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bookmarkStart w:id="0" w:name="_GoBack"/>
    <w:bookmarkEnd w:id="0"/>
    <w:p w:rsidR="003C7EFE" w:rsidRDefault="00500090" w:rsidP="003C7EFE">
      <w:pPr>
        <w:pStyle w:val="NCEACPHeading1"/>
      </w:pPr>
      <w:r>
        <w:rPr>
          <w:noProof/>
          <w:lang w:eastAsia="en-US"/>
        </w:rPr>
        <mc:AlternateContent>
          <mc:Choice Requires="wps">
            <w:drawing>
              <wp:anchor distT="0" distB="0" distL="114300" distR="114300" simplePos="0" relativeHeight="251658240" behindDoc="0" locked="0" layoutInCell="1" allowOverlap="1" wp14:anchorId="235E4C1F" wp14:editId="739B025F">
                <wp:simplePos x="0" y="0"/>
                <wp:positionH relativeFrom="column">
                  <wp:posOffset>4724400</wp:posOffset>
                </wp:positionH>
                <wp:positionV relativeFrom="paragraph">
                  <wp:posOffset>-528320</wp:posOffset>
                </wp:positionV>
                <wp:extent cx="1198880" cy="822960"/>
                <wp:effectExtent l="0" t="0" r="0" b="0"/>
                <wp:wrapTight wrapText="bothSides">
                  <wp:wrapPolygon edited="0">
                    <wp:start x="458" y="667"/>
                    <wp:lineTo x="458" y="20000"/>
                    <wp:lineTo x="20593" y="20000"/>
                    <wp:lineTo x="20593" y="667"/>
                    <wp:lineTo x="458" y="667"/>
                  </wp:wrapPolygon>
                </wp:wrapTight>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EFE" w:rsidRPr="007B175E" w:rsidRDefault="003C7EFE" w:rsidP="003C7EFE">
                            <w:pPr>
                              <w:jc w:val="center"/>
                              <w:rPr>
                                <w:rFonts w:ascii="Arial" w:hAnsi="Arial" w:cs="Arial"/>
                                <w:sz w:val="32"/>
                                <w:szCs w:val="32"/>
                              </w:rPr>
                            </w:pPr>
                            <w:r w:rsidRPr="007B175E">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left:0;text-align:left;margin-left:372pt;margin-top:-41.5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" filled="f" stroked="f">
                <v:textbox inset=",7.2pt,,7.2pt">
                  <w:txbxContent>
                    <w:p w14:paraId="460A9651" w14:textId="77777777" w:rsidR="003C7EFE" w:rsidRPr="007B175E" w:rsidRDefault="003C7EFE" w:rsidP="003C7EFE">
                      <w:pPr>
                        <w:jc w:val="center"/>
                        <w:rPr>
                          <w:rFonts w:ascii="Arial" w:hAnsi="Arial" w:cs="Arial"/>
                          <w:sz w:val="32"/>
                          <w:szCs w:val="32"/>
                        </w:rPr>
                      </w:pPr>
                      <w:r w:rsidRPr="007B175E">
                        <w:rPr>
                          <w:rFonts w:ascii="Arial" w:hAnsi="Arial" w:cs="Arial"/>
                          <w:sz w:val="32"/>
                          <w:szCs w:val="32"/>
                        </w:rPr>
                        <w:t>NZQA Approved</w:t>
                      </w:r>
                    </w:p>
                  </w:txbxContent>
                </v:textbox>
                <w10:wrap type="tight"/>
              </v:shape>
            </w:pict>
          </mc:Fallback>
        </mc:AlternateContent>
      </w:r>
    </w:p>
    <w:p w:rsidR="003C7EFE" w:rsidRDefault="00AE27F9" w:rsidP="003C7EFE">
      <w:pPr>
        <w:pStyle w:val="NCEACPHeading1"/>
        <w:jc w:val="left"/>
      </w:pPr>
      <w:r>
        <w:rPr>
          <w:noProof/>
          <w:lang w:eastAsia="en-US"/>
        </w:rPr>
        <w:pict w14:anchorId="1CB6F0CC">
          <v:shape id="_x0000_s1031" type="#_x0000_t75" style="position:absolute;margin-left:18.65pt;margin-top:-37.15pt;width:368.9pt;height:80pt;z-index:251657216;mso-wrap-edited:f" wrapcoords="1448 0 439 1816 351 3229 175 4642 -43 7872 -43 9891 175 12919 175 13121 482 16149 482 16755 1273 19177 1843 19379 1843 21196 2458 21196 2546 21196 3204 19581 3292 19177 3731 16149 21556 15543 21600 15140 21468 12919 13960 12717 21600 11506 21600 8478 3248 5854 2502 4037 2019 3229 10756 3028 2019 0 1448 0" fillcolor="window">
            <v:imagedata r:id="rId8" o:title=""/>
            <w10:wrap type="tight"/>
          </v:shape>
          <o:OLEObject Type="Embed" ProgID="Word.Picture.8" ShapeID="_x0000_s1031" DrawAspect="Content" ObjectID="_1371584628" r:id="rId9"/>
        </w:pict>
      </w:r>
    </w:p>
    <w:p w:rsidR="003C7EFE" w:rsidRDefault="003C7EFE" w:rsidP="003C7EFE">
      <w:pPr>
        <w:pStyle w:val="NCEACPHeading1"/>
      </w:pPr>
    </w:p>
    <w:p w:rsidR="003C7EFE" w:rsidRDefault="003C7EFE" w:rsidP="003C7EFE">
      <w:pPr>
        <w:pStyle w:val="NCEACPHeading1"/>
      </w:pPr>
      <w:r>
        <w:t>Internal Assessment Resource</w:t>
      </w:r>
    </w:p>
    <w:p w:rsidR="003C7EFE" w:rsidRPr="00411BDA" w:rsidRDefault="003C7EFE" w:rsidP="003C7EFE">
      <w:pPr>
        <w:pStyle w:val="NCEACPHeading1"/>
      </w:pPr>
      <w:r>
        <w:t>History Level 3</w:t>
      </w:r>
    </w:p>
    <w:tbl>
      <w:tblPr>
        <w:tblW w:w="0" w:type="auto"/>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29"/>
      </w:tblGrid>
      <w:tr w:rsidR="003C7EFE">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3C7EFE" w:rsidRDefault="003C7EFE" w:rsidP="003C7EFE">
            <w:pPr>
              <w:pStyle w:val="NCEACPbodytextcentered"/>
            </w:pPr>
            <w:r>
              <w:t>This resource supports assessment against:</w:t>
            </w:r>
          </w:p>
          <w:p w:rsidR="003C7EFE" w:rsidRDefault="003C7EFE" w:rsidP="003C7EFE">
            <w:pPr>
              <w:pStyle w:val="NCEACPbodytext2"/>
            </w:pPr>
            <w:r>
              <w:t>Achievement Standard 91435</w:t>
            </w:r>
          </w:p>
          <w:p w:rsidR="003C7EFE" w:rsidRPr="006D7FDE" w:rsidRDefault="003C7EFE" w:rsidP="003C7EFE">
            <w:pPr>
              <w:pStyle w:val="NCEAHeadInfoL2"/>
              <w:jc w:val="center"/>
              <w:rPr>
                <w:b w:val="0"/>
                <w:lang w:val="en-AU"/>
              </w:rPr>
            </w:pPr>
            <w:r w:rsidRPr="00737B98">
              <w:rPr>
                <w:b w:val="0"/>
                <w:lang w:val="en-AU"/>
              </w:rPr>
              <w:t>Analyse an historical event, or place, of significance to New Zealanders</w:t>
            </w:r>
          </w:p>
        </w:tc>
      </w:tr>
      <w:tr w:rsidR="003C7EFE" w:rsidRPr="00E126CC">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3C7EFE" w:rsidRPr="00E126CC" w:rsidRDefault="003C7EFE" w:rsidP="003C7EFE">
            <w:pPr>
              <w:pStyle w:val="NCEACPbodytext2bold"/>
            </w:pPr>
            <w:r w:rsidRPr="00E126CC">
              <w:t>Resource title</w:t>
            </w:r>
            <w:r w:rsidRPr="00B509BF">
              <w:t xml:space="preserve">: </w:t>
            </w:r>
            <w:r w:rsidRPr="00173634">
              <w:rPr>
                <w:lang w:val="en-AU"/>
              </w:rPr>
              <w:t>A place in time</w:t>
            </w:r>
          </w:p>
        </w:tc>
      </w:tr>
      <w:tr w:rsidR="003C7EFE">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3C7EFE" w:rsidRDefault="003C7EFE" w:rsidP="003C7EFE">
            <w:pPr>
              <w:pStyle w:val="NCEACPbodytext2"/>
            </w:pPr>
            <w:r>
              <w:t>5 credits</w:t>
            </w:r>
          </w:p>
        </w:tc>
      </w:tr>
      <w:tr w:rsidR="003C7EFE">
        <w:trPr>
          <w:jc w:val="center"/>
        </w:trPr>
        <w:tc>
          <w:tcPr>
            <w:tcW w:w="8129" w:type="dxa"/>
            <w:tcBorders>
              <w:top w:val="single" w:sz="4" w:space="0" w:color="auto"/>
            </w:tcBorders>
            <w:shd w:val="clear" w:color="auto" w:fill="CCCCCC"/>
          </w:tcPr>
          <w:p w:rsidR="003C7EFE" w:rsidRPr="003C7EFE" w:rsidRDefault="003C7EFE" w:rsidP="003C7EFE">
            <w:pPr>
              <w:pStyle w:val="NCEAbullets"/>
              <w:numPr>
                <w:ilvl w:val="0"/>
                <w:numId w:val="0"/>
              </w:numPr>
              <w:rPr>
                <w:rFonts w:cs="Arial"/>
              </w:rPr>
            </w:pPr>
            <w:r w:rsidRPr="003C7EFE">
              <w:rPr>
                <w:rFonts w:cs="Arial"/>
              </w:rPr>
              <w:t>This resource:</w:t>
            </w:r>
          </w:p>
          <w:p w:rsidR="003C7EFE" w:rsidRPr="003C7EFE" w:rsidRDefault="003C7EFE" w:rsidP="003C7EFE">
            <w:pPr>
              <w:pStyle w:val="NCEAbullets"/>
              <w:numPr>
                <w:ilvl w:val="0"/>
                <w:numId w:val="0"/>
              </w:numPr>
              <w:tabs>
                <w:tab w:val="clear" w:pos="397"/>
                <w:tab w:val="num" w:pos="360"/>
              </w:tabs>
              <w:suppressAutoHyphens w:val="0"/>
              <w:autoSpaceDN w:val="0"/>
              <w:adjustRightInd w:val="0"/>
              <w:spacing w:after="120"/>
              <w:ind w:left="378" w:hanging="378"/>
              <w:rPr>
                <w:rFonts w:cs="Arial"/>
              </w:rPr>
            </w:pPr>
            <w:r w:rsidRPr="003C7EFE">
              <w:rPr>
                <w:rFonts w:cs="Arial"/>
              </w:rPr>
              <w:t>Clarifies the requirements of the Standard</w:t>
            </w:r>
          </w:p>
          <w:p w:rsidR="003C7EFE" w:rsidRPr="003C7EFE" w:rsidRDefault="003C7EFE" w:rsidP="003C7EFE">
            <w:pPr>
              <w:pStyle w:val="NCEAbullets"/>
              <w:numPr>
                <w:ilvl w:val="0"/>
                <w:numId w:val="0"/>
              </w:numPr>
              <w:tabs>
                <w:tab w:val="clear" w:pos="397"/>
                <w:tab w:val="num" w:pos="360"/>
              </w:tabs>
              <w:suppressAutoHyphens w:val="0"/>
              <w:autoSpaceDN w:val="0"/>
              <w:adjustRightInd w:val="0"/>
              <w:spacing w:after="120"/>
              <w:ind w:left="378" w:hanging="378"/>
              <w:rPr>
                <w:rFonts w:cs="Arial"/>
              </w:rPr>
            </w:pPr>
            <w:r w:rsidRPr="003C7EFE">
              <w:rPr>
                <w:rFonts w:cs="Arial"/>
              </w:rPr>
              <w:t>Supports good assessment practice</w:t>
            </w:r>
          </w:p>
          <w:p w:rsidR="003C7EFE" w:rsidRPr="003C7EFE" w:rsidRDefault="003C7EFE" w:rsidP="003C7EFE">
            <w:pPr>
              <w:pStyle w:val="NCEAbullets"/>
              <w:numPr>
                <w:ilvl w:val="0"/>
                <w:numId w:val="0"/>
              </w:numPr>
              <w:tabs>
                <w:tab w:val="clear" w:pos="397"/>
                <w:tab w:val="num" w:pos="360"/>
              </w:tabs>
              <w:suppressAutoHyphens w:val="0"/>
              <w:autoSpaceDN w:val="0"/>
              <w:adjustRightInd w:val="0"/>
              <w:spacing w:after="120"/>
              <w:ind w:left="378" w:hanging="378"/>
              <w:rPr>
                <w:rFonts w:cs="Arial"/>
              </w:rPr>
            </w:pPr>
            <w:r w:rsidRPr="003C7EFE">
              <w:rPr>
                <w:rFonts w:cs="Arial"/>
              </w:rPr>
              <w:t>Should be subjected to the school’s usual assessment quality assurance process</w:t>
            </w:r>
          </w:p>
          <w:p w:rsidR="003C7EFE" w:rsidRPr="003C7EFE" w:rsidRDefault="003C7EFE" w:rsidP="003C7EFE">
            <w:pPr>
              <w:pStyle w:val="NCEAbullets"/>
              <w:numPr>
                <w:ilvl w:val="0"/>
                <w:numId w:val="0"/>
              </w:numPr>
              <w:tabs>
                <w:tab w:val="clear" w:pos="397"/>
                <w:tab w:val="num" w:pos="360"/>
              </w:tabs>
              <w:suppressAutoHyphens w:val="0"/>
              <w:autoSpaceDN w:val="0"/>
              <w:adjustRightInd w:val="0"/>
              <w:spacing w:after="120"/>
              <w:ind w:left="378" w:hanging="378"/>
              <w:rPr>
                <w:rFonts w:cs="Arial"/>
              </w:rPr>
            </w:pPr>
            <w:r w:rsidRPr="003C7EFE">
              <w:rPr>
                <w:rFonts w:cs="Arial"/>
              </w:rPr>
              <w:t>Should be modified to make the context relevant to students in their school environment and ensure that submitted evidence is authentic</w:t>
            </w:r>
          </w:p>
        </w:tc>
      </w:tr>
    </w:tbl>
    <w:p w:rsidR="003C7EFE" w:rsidRDefault="003C7EFE" w:rsidP="003C7EFE"/>
    <w:tbl>
      <w:tblPr>
        <w:tblW w:w="5000" w:type="pct"/>
        <w:tblLook w:val="01E0" w:firstRow="1" w:lastRow="1" w:firstColumn="1" w:lastColumn="1" w:noHBand="0" w:noVBand="0"/>
      </w:tblPr>
      <w:tblGrid>
        <w:gridCol w:w="2755"/>
        <w:gridCol w:w="5773"/>
      </w:tblGrid>
      <w:tr w:rsidR="003C7EFE">
        <w:tc>
          <w:tcPr>
            <w:tcW w:w="1615" w:type="pct"/>
            <w:shd w:val="clear" w:color="auto" w:fill="auto"/>
          </w:tcPr>
          <w:p w:rsidR="003C7EFE" w:rsidRDefault="003C7EFE" w:rsidP="00701765">
            <w:pPr>
              <w:pStyle w:val="NCEACPbodytextcentered"/>
              <w:jc w:val="left"/>
            </w:pPr>
            <w:r>
              <w:t>Date version published by Ministry of Education</w:t>
            </w:r>
          </w:p>
        </w:tc>
        <w:tc>
          <w:tcPr>
            <w:tcW w:w="3385" w:type="pct"/>
            <w:shd w:val="clear" w:color="auto" w:fill="auto"/>
          </w:tcPr>
          <w:p w:rsidR="003C7EFE" w:rsidRPr="00982501" w:rsidRDefault="003C7EFE" w:rsidP="003C7EFE">
            <w:pPr>
              <w:pStyle w:val="NCEACPbodytextcentered"/>
              <w:jc w:val="left"/>
            </w:pPr>
            <w:r w:rsidRPr="00982501">
              <w:t>December 2012</w:t>
            </w:r>
          </w:p>
          <w:p w:rsidR="003C7EFE" w:rsidRDefault="003C7EFE" w:rsidP="003C7EFE">
            <w:pPr>
              <w:pStyle w:val="NCEACPbodytextcentered"/>
              <w:jc w:val="left"/>
            </w:pPr>
            <w:r w:rsidRPr="00982501">
              <w:t>To support internal assessment from 2013</w:t>
            </w:r>
          </w:p>
        </w:tc>
      </w:tr>
      <w:tr w:rsidR="003C7EFE">
        <w:trPr>
          <w:trHeight w:val="317"/>
        </w:trPr>
        <w:tc>
          <w:tcPr>
            <w:tcW w:w="1615" w:type="pct"/>
            <w:shd w:val="clear" w:color="auto" w:fill="auto"/>
          </w:tcPr>
          <w:p w:rsidR="003C7EFE" w:rsidRDefault="003C7EFE" w:rsidP="003C7EFE">
            <w:pPr>
              <w:pStyle w:val="NCEACPbodytextcentered"/>
              <w:jc w:val="left"/>
            </w:pPr>
            <w:r w:rsidRPr="008104A0">
              <w:rPr>
                <w:lang w:val="en-GB"/>
              </w:rPr>
              <w:t>Quality assurance status</w:t>
            </w:r>
          </w:p>
        </w:tc>
        <w:tc>
          <w:tcPr>
            <w:tcW w:w="3385" w:type="pct"/>
            <w:shd w:val="clear" w:color="auto" w:fill="auto"/>
          </w:tcPr>
          <w:p w:rsidR="003C7EFE" w:rsidRPr="00982501" w:rsidRDefault="003C7EFE" w:rsidP="00C445A2">
            <w:pPr>
              <w:pStyle w:val="NCEACPbodytextleft"/>
              <w:rPr>
                <w:lang w:val="en-GB"/>
              </w:rPr>
            </w:pPr>
            <w:r w:rsidRPr="008104A0">
              <w:rPr>
                <w:lang w:val="en-GB"/>
              </w:rPr>
              <w:t>These materials have been quality assured by NZQA.</w:t>
            </w:r>
            <w:r>
              <w:rPr>
                <w:lang w:val="en-GB"/>
              </w:rPr>
              <w:t xml:space="preserve"> NZQA Approved n</w:t>
            </w:r>
            <w:r w:rsidRPr="008104A0">
              <w:rPr>
                <w:lang w:val="en-GB"/>
              </w:rPr>
              <w:t xml:space="preserve">umber </w:t>
            </w:r>
            <w:r w:rsidR="00C445A2" w:rsidRPr="00C445A2">
              <w:rPr>
                <w:lang w:val="en-GB"/>
              </w:rPr>
              <w:t>A</w:t>
            </w:r>
            <w:r w:rsidR="00C445A2">
              <w:rPr>
                <w:lang w:val="en-GB"/>
              </w:rPr>
              <w:t>-</w:t>
            </w:r>
            <w:r w:rsidR="00C445A2" w:rsidRPr="00C445A2">
              <w:rPr>
                <w:lang w:val="en-GB"/>
              </w:rPr>
              <w:t>A</w:t>
            </w:r>
            <w:r w:rsidR="00C445A2">
              <w:rPr>
                <w:lang w:val="en-GB"/>
              </w:rPr>
              <w:t>-</w:t>
            </w:r>
            <w:r w:rsidR="00C445A2" w:rsidRPr="00C445A2">
              <w:rPr>
                <w:lang w:val="en-GB"/>
              </w:rPr>
              <w:t>12</w:t>
            </w:r>
            <w:r w:rsidR="00C445A2">
              <w:rPr>
                <w:lang w:val="en-GB"/>
              </w:rPr>
              <w:t>-</w:t>
            </w:r>
            <w:r w:rsidR="00C445A2" w:rsidRPr="00C445A2">
              <w:rPr>
                <w:lang w:val="en-GB"/>
              </w:rPr>
              <w:t>2012</w:t>
            </w:r>
            <w:r w:rsidR="00C445A2">
              <w:rPr>
                <w:lang w:val="en-GB"/>
              </w:rPr>
              <w:t>-</w:t>
            </w:r>
            <w:r w:rsidR="00C445A2" w:rsidRPr="00C445A2">
              <w:rPr>
                <w:lang w:val="en-GB"/>
              </w:rPr>
              <w:t>91435</w:t>
            </w:r>
            <w:r w:rsidR="00C445A2">
              <w:rPr>
                <w:lang w:val="en-GB"/>
              </w:rPr>
              <w:t>-</w:t>
            </w:r>
            <w:r w:rsidR="00C445A2" w:rsidRPr="00C445A2">
              <w:rPr>
                <w:lang w:val="en-GB"/>
              </w:rPr>
              <w:t>01</w:t>
            </w:r>
            <w:r w:rsidR="00C445A2">
              <w:rPr>
                <w:lang w:val="en-GB"/>
              </w:rPr>
              <w:t>-</w:t>
            </w:r>
            <w:r w:rsidR="00C445A2" w:rsidRPr="00C445A2">
              <w:rPr>
                <w:lang w:val="en-GB"/>
              </w:rPr>
              <w:t>6126</w:t>
            </w:r>
          </w:p>
        </w:tc>
      </w:tr>
      <w:tr w:rsidR="003C7EFE">
        <w:trPr>
          <w:trHeight w:val="84"/>
        </w:trPr>
        <w:tc>
          <w:tcPr>
            <w:tcW w:w="1615" w:type="pct"/>
            <w:shd w:val="clear" w:color="auto" w:fill="auto"/>
          </w:tcPr>
          <w:p w:rsidR="003C7EFE" w:rsidRDefault="003C7EFE" w:rsidP="003C7EFE">
            <w:pPr>
              <w:pStyle w:val="NCEACPbodytextcentered"/>
              <w:jc w:val="left"/>
            </w:pPr>
            <w:r>
              <w:t>Authenticity of evidence</w:t>
            </w:r>
          </w:p>
        </w:tc>
        <w:tc>
          <w:tcPr>
            <w:tcW w:w="3385" w:type="pct"/>
            <w:shd w:val="clear" w:color="auto" w:fill="auto"/>
          </w:tcPr>
          <w:p w:rsidR="003C7EFE" w:rsidRDefault="003C7EFE" w:rsidP="003C7EFE">
            <w:pPr>
              <w:pStyle w:val="NCEACPbodytextcentered"/>
              <w:jc w:val="left"/>
            </w:pPr>
            <w:r>
              <w:t xml:space="preserve">Teachers must manage authenticity for any assessment from a public source, because students may have access to the </w:t>
            </w:r>
            <w:r w:rsidRPr="001F008A">
              <w:t>assessment schedule</w:t>
            </w:r>
            <w:r>
              <w:t xml:space="preserve"> or student exemplar material.</w:t>
            </w:r>
          </w:p>
          <w:p w:rsidR="003C7EFE" w:rsidRDefault="003C7EFE" w:rsidP="003C7EFE">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p w:rsidR="003C7EFE" w:rsidRDefault="003C7EFE" w:rsidP="003C7EFE">
            <w:pPr>
              <w:pStyle w:val="NCEACPbodytextcentered"/>
              <w:jc w:val="left"/>
            </w:pPr>
          </w:p>
          <w:p w:rsidR="003C7EFE" w:rsidRDefault="003C7EFE" w:rsidP="003C7EFE">
            <w:pPr>
              <w:pStyle w:val="NCEACPbodytextcentered"/>
              <w:jc w:val="left"/>
            </w:pPr>
          </w:p>
        </w:tc>
      </w:tr>
    </w:tbl>
    <w:p w:rsidR="003C7EFE" w:rsidRPr="009F47D0" w:rsidRDefault="003C7EFE" w:rsidP="003C7EFE">
      <w:pPr>
        <w:pBdr>
          <w:top w:val="single" w:sz="4" w:space="1" w:color="auto"/>
          <w:left w:val="single" w:sz="4" w:space="4" w:color="auto"/>
          <w:bottom w:val="single" w:sz="4" w:space="1" w:color="auto"/>
          <w:right w:val="single" w:sz="4" w:space="4" w:color="auto"/>
        </w:pBdr>
        <w:jc w:val="center"/>
        <w:rPr>
          <w:rFonts w:ascii="Arial" w:hAnsi="Arial" w:cs="Arial"/>
          <w:b/>
          <w:sz w:val="32"/>
          <w:lang w:val="en-GB"/>
        </w:rPr>
      </w:pPr>
      <w:r w:rsidRPr="009F47D0">
        <w:rPr>
          <w:rFonts w:ascii="Arial" w:hAnsi="Arial" w:cs="Arial"/>
          <w:b/>
          <w:sz w:val="32"/>
          <w:lang w:val="en-GB"/>
        </w:rPr>
        <w:lastRenderedPageBreak/>
        <w:t>Internal Assessment Resource</w:t>
      </w:r>
    </w:p>
    <w:p w:rsidR="003C7EFE" w:rsidRPr="00A00A92" w:rsidRDefault="003C7EFE">
      <w:pPr>
        <w:pStyle w:val="NCEAHeadInfoL2"/>
        <w:rPr>
          <w:b w:val="0"/>
          <w:lang w:val="en-AU"/>
        </w:rPr>
      </w:pPr>
      <w:r>
        <w:rPr>
          <w:lang w:val="en-AU"/>
        </w:rPr>
        <w:t>Achievement Standard</w:t>
      </w:r>
      <w:r w:rsidRPr="00A00A92">
        <w:rPr>
          <w:lang w:val="en-AU"/>
        </w:rPr>
        <w:t xml:space="preserve"> History </w:t>
      </w:r>
      <w:r>
        <w:rPr>
          <w:lang w:val="en-AU"/>
        </w:rPr>
        <w:t>91435</w:t>
      </w:r>
      <w:r w:rsidRPr="00A00A92">
        <w:rPr>
          <w:lang w:val="en-AU"/>
        </w:rPr>
        <w:t xml:space="preserve">: </w:t>
      </w:r>
      <w:r w:rsidRPr="00A00A92">
        <w:rPr>
          <w:b w:val="0"/>
          <w:lang w:val="en-AU"/>
        </w:rPr>
        <w:t>Analyse a</w:t>
      </w:r>
      <w:r>
        <w:rPr>
          <w:b w:val="0"/>
          <w:lang w:val="en-AU"/>
        </w:rPr>
        <w:t>n</w:t>
      </w:r>
      <w:r w:rsidRPr="00A00A92">
        <w:rPr>
          <w:b w:val="0"/>
          <w:lang w:val="en-AU"/>
        </w:rPr>
        <w:t xml:space="preserve"> historic event, or place, of significance to New Zealanders</w:t>
      </w:r>
    </w:p>
    <w:p w:rsidR="003C7EFE" w:rsidRPr="00A00A92" w:rsidRDefault="003C7EFE" w:rsidP="003C7EFE">
      <w:pPr>
        <w:pStyle w:val="NCEAHeadInfoL2"/>
        <w:outlineLvl w:val="0"/>
        <w:rPr>
          <w:b w:val="0"/>
          <w:lang w:val="en-AU"/>
        </w:rPr>
      </w:pPr>
      <w:r w:rsidRPr="00A00A92">
        <w:rPr>
          <w:szCs w:val="28"/>
          <w:lang w:val="en-AU"/>
        </w:rPr>
        <w:t xml:space="preserve">Resource reference: </w:t>
      </w:r>
      <w:r w:rsidRPr="00A00A92">
        <w:rPr>
          <w:b w:val="0"/>
          <w:lang w:val="en-AU"/>
        </w:rPr>
        <w:t>History 3.2B</w:t>
      </w:r>
    </w:p>
    <w:p w:rsidR="003C7EFE" w:rsidRPr="00A00A92" w:rsidRDefault="003C7EFE" w:rsidP="003C7EFE">
      <w:pPr>
        <w:pStyle w:val="NCEAHeadInfoL2"/>
        <w:outlineLvl w:val="0"/>
        <w:rPr>
          <w:lang w:val="en-AU"/>
        </w:rPr>
      </w:pPr>
      <w:r w:rsidRPr="00A00A92">
        <w:rPr>
          <w:lang w:val="en-AU"/>
        </w:rPr>
        <w:t xml:space="preserve">Resource title: </w:t>
      </w:r>
      <w:r>
        <w:rPr>
          <w:b w:val="0"/>
          <w:lang w:val="en-AU"/>
        </w:rPr>
        <w:t>A place in t</w:t>
      </w:r>
      <w:r w:rsidRPr="00A00A92">
        <w:rPr>
          <w:b w:val="0"/>
          <w:lang w:val="en-AU"/>
        </w:rPr>
        <w:t>ime</w:t>
      </w:r>
    </w:p>
    <w:p w:rsidR="003C7EFE" w:rsidRPr="00A00A92" w:rsidRDefault="003C7EFE" w:rsidP="003C7EFE">
      <w:pPr>
        <w:pStyle w:val="NCEAHeadInfoL2"/>
        <w:outlineLvl w:val="0"/>
        <w:rPr>
          <w:lang w:val="en-AU"/>
        </w:rPr>
      </w:pPr>
      <w:r w:rsidRPr="00A00A92">
        <w:rPr>
          <w:lang w:val="en-AU"/>
        </w:rPr>
        <w:t xml:space="preserve">Credits: </w:t>
      </w:r>
      <w:r w:rsidRPr="00A00A92">
        <w:rPr>
          <w:b w:val="0"/>
          <w:lang w:val="en-AU"/>
        </w:rPr>
        <w:t xml:space="preserve">5 </w:t>
      </w:r>
    </w:p>
    <w:p w:rsidR="003C7EFE" w:rsidRPr="00A00A92" w:rsidRDefault="003C7EFE" w:rsidP="003C7EFE">
      <w:pPr>
        <w:pStyle w:val="NCEAInstructionsbanner"/>
        <w:outlineLvl w:val="0"/>
        <w:rPr>
          <w:lang w:val="en-AU"/>
        </w:rPr>
      </w:pPr>
      <w:r w:rsidRPr="00A00A92">
        <w:rPr>
          <w:lang w:val="en-AU"/>
        </w:rPr>
        <w:t>Teacher guidelines</w:t>
      </w:r>
    </w:p>
    <w:p w:rsidR="003C7EFE" w:rsidRPr="00A00A92" w:rsidRDefault="003C7EFE">
      <w:pPr>
        <w:pStyle w:val="NCEAbodytext"/>
        <w:rPr>
          <w:lang w:val="en-AU"/>
        </w:rPr>
      </w:pPr>
      <w:r w:rsidRPr="00A00A92">
        <w:rPr>
          <w:lang w:val="en-AU"/>
        </w:rPr>
        <w:t>The following guidelines are supplied to enable teachers to carry out valid and consistent assessment using this internal assessment resource.</w:t>
      </w:r>
    </w:p>
    <w:p w:rsidR="003C7EFE" w:rsidRPr="006170B8" w:rsidRDefault="003C7EFE" w:rsidP="003C7EFE">
      <w:pPr>
        <w:pStyle w:val="NCEAbodytext"/>
        <w:rPr>
          <w:lang w:val="en-GB"/>
        </w:rPr>
      </w:pPr>
      <w:r w:rsidRPr="006170B8">
        <w:rPr>
          <w:lang w:val="en-GB"/>
        </w:rPr>
        <w:t xml:space="preserve">Teachers need to be very familiar with the outcome being assessed by Achievement Standard History </w:t>
      </w:r>
      <w:r>
        <w:rPr>
          <w:lang w:val="en-GB"/>
        </w:rPr>
        <w:t>91435</w:t>
      </w:r>
      <w:r w:rsidRPr="006170B8">
        <w:rPr>
          <w:lang w:val="en-GB"/>
        </w:rPr>
        <w:t>. The achievement criteria and the explanatory notes contain information, definitions, and requirements that are</w:t>
      </w:r>
      <w:r>
        <w:rPr>
          <w:lang w:val="en-GB"/>
        </w:rPr>
        <w:t xml:space="preserve"> crucial when interpreting the S</w:t>
      </w:r>
      <w:r w:rsidRPr="006170B8">
        <w:rPr>
          <w:lang w:val="en-GB"/>
        </w:rPr>
        <w:t xml:space="preserve">tandard and assessing students against it. </w:t>
      </w:r>
    </w:p>
    <w:p w:rsidR="003C7EFE" w:rsidRPr="00A00A92" w:rsidRDefault="003C7EFE" w:rsidP="003C7EFE">
      <w:pPr>
        <w:pStyle w:val="NCEAL2heading"/>
        <w:outlineLvl w:val="0"/>
        <w:rPr>
          <w:lang w:val="en-AU"/>
        </w:rPr>
      </w:pPr>
      <w:r w:rsidRPr="00A00A92">
        <w:rPr>
          <w:lang w:val="en-AU"/>
        </w:rPr>
        <w:t xml:space="preserve">Context/setting </w:t>
      </w:r>
    </w:p>
    <w:p w:rsidR="004B2EA0" w:rsidRPr="00A00A92" w:rsidRDefault="004B2EA0" w:rsidP="004B2EA0">
      <w:pPr>
        <w:pStyle w:val="NCEAbodytext"/>
        <w:rPr>
          <w:lang w:val="en-AU"/>
        </w:rPr>
      </w:pPr>
      <w:r w:rsidRPr="007C03A0">
        <w:rPr>
          <w:lang w:val="en-GB"/>
        </w:rPr>
        <w:t>This activity can be combined with an activity used to assess Achievement Standard 91434, but the two Standards need to be assessed independently.</w:t>
      </w:r>
      <w:r w:rsidRPr="006170B8">
        <w:rPr>
          <w:lang w:val="en-GB"/>
        </w:rPr>
        <w:t xml:space="preserve"> </w:t>
      </w:r>
    </w:p>
    <w:p w:rsidR="003C7EFE" w:rsidRPr="00A00A92" w:rsidRDefault="003C7EFE">
      <w:pPr>
        <w:pStyle w:val="NCEAbodytext"/>
        <w:rPr>
          <w:lang w:val="en-AU"/>
        </w:rPr>
      </w:pPr>
      <w:r w:rsidRPr="00A00A92">
        <w:rPr>
          <w:lang w:val="en-AU"/>
        </w:rPr>
        <w:t>Students are required to prepare content for a web page for New Zealand History Online. The web page will analyse an historical event</w:t>
      </w:r>
      <w:r>
        <w:rPr>
          <w:lang w:val="en-AU"/>
        </w:rPr>
        <w:t xml:space="preserve"> that occurred</w:t>
      </w:r>
      <w:r w:rsidRPr="00A00A92">
        <w:rPr>
          <w:lang w:val="en-AU"/>
        </w:rPr>
        <w:t xml:space="preserve"> </w:t>
      </w:r>
      <w:r>
        <w:rPr>
          <w:lang w:val="en-AU"/>
        </w:rPr>
        <w:t>at a place in students’ local communities,</w:t>
      </w:r>
      <w:r w:rsidRPr="00A00A92">
        <w:rPr>
          <w:lang w:val="en-AU"/>
        </w:rPr>
        <w:t xml:space="preserve"> </w:t>
      </w:r>
      <w:r>
        <w:rPr>
          <w:lang w:val="en-AU"/>
        </w:rPr>
        <w:t>and establish</w:t>
      </w:r>
      <w:r w:rsidRPr="00A00A92">
        <w:rPr>
          <w:lang w:val="en-AU"/>
        </w:rPr>
        <w:t xml:space="preserve"> </w:t>
      </w:r>
      <w:r>
        <w:rPr>
          <w:lang w:val="en-AU"/>
        </w:rPr>
        <w:t>the</w:t>
      </w:r>
      <w:r w:rsidRPr="00A00A92">
        <w:rPr>
          <w:lang w:val="en-AU"/>
        </w:rPr>
        <w:t xml:space="preserve"> significance </w:t>
      </w:r>
      <w:r>
        <w:rPr>
          <w:lang w:val="en-AU"/>
        </w:rPr>
        <w:t xml:space="preserve">of the event and place </w:t>
      </w:r>
      <w:r w:rsidRPr="00A00A92">
        <w:rPr>
          <w:lang w:val="en-AU"/>
        </w:rPr>
        <w:t>to New Zealanders</w:t>
      </w:r>
      <w:r>
        <w:rPr>
          <w:lang w:val="en-AU"/>
        </w:rPr>
        <w:t xml:space="preserve">. You could </w:t>
      </w:r>
      <w:r w:rsidRPr="00A00A92">
        <w:rPr>
          <w:lang w:val="en-AU"/>
        </w:rPr>
        <w:t xml:space="preserve">offer students a number of contexts from which to choose or the students could select their own. You could also adapt the activity so that students produce their work in a range of formats such as a magazine article, lecture, radio broadcast, or a script for a documentary. </w:t>
      </w:r>
    </w:p>
    <w:p w:rsidR="003C7EFE" w:rsidRDefault="003C7EFE" w:rsidP="003C7EFE">
      <w:pPr>
        <w:pStyle w:val="NCEAbodytext"/>
      </w:pPr>
      <w:r w:rsidRPr="00A00A92">
        <w:t>Before they attempt this activity you may need to discuss with eac</w:t>
      </w:r>
      <w:r>
        <w:t>h student what format they have</w:t>
      </w:r>
      <w:r w:rsidRPr="00A00A92">
        <w:t xml:space="preserve"> chosen, to ensure that the format is going to provide enough scope to reach the Excellence standard. You may also need to ensure that the assessment schedule aligns with the activity in its final form. For the purposes of this Achievement Standard, it would be appropriate to discuss with students where they might find relevant evidence and to provide suggestions and guidance on this, but you should not provide actual evidence.</w:t>
      </w:r>
    </w:p>
    <w:p w:rsidR="00A63B36" w:rsidRPr="00A63B36" w:rsidRDefault="00A63B36" w:rsidP="003C7EFE">
      <w:pPr>
        <w:pStyle w:val="NCEAbodytext"/>
        <w:rPr>
          <w:lang w:val="en-GB"/>
        </w:rPr>
      </w:pPr>
      <w:r>
        <w:rPr>
          <w:lang w:val="en-GB"/>
        </w:rPr>
        <w:t>Students will be assessed on the depth and comprehensiveness of their analysis.</w:t>
      </w:r>
    </w:p>
    <w:p w:rsidR="003C7EFE" w:rsidRPr="00A00A92" w:rsidRDefault="003C7EFE" w:rsidP="003C7EFE">
      <w:pPr>
        <w:pStyle w:val="NCEAL2heading"/>
        <w:outlineLvl w:val="0"/>
        <w:rPr>
          <w:lang w:val="en-AU"/>
        </w:rPr>
      </w:pPr>
      <w:r w:rsidRPr="00A00A92">
        <w:rPr>
          <w:rFonts w:eastAsia="Arial"/>
          <w:bCs/>
          <w:szCs w:val="28"/>
          <w:lang w:val="en-AU"/>
        </w:rPr>
        <w:t>Conditions</w:t>
      </w:r>
    </w:p>
    <w:p w:rsidR="003C7EFE" w:rsidRPr="005A3E29" w:rsidRDefault="003C7EFE" w:rsidP="003C7EFE">
      <w:pPr>
        <w:pStyle w:val="NCEAbodytext"/>
        <w:rPr>
          <w:lang w:val="en-GB"/>
        </w:rPr>
      </w:pPr>
      <w:r>
        <w:rPr>
          <w:szCs w:val="22"/>
          <w:lang w:val="en-GB"/>
        </w:rPr>
        <w:t>Allow in-class and out-of-class work time of approximately four weeks.</w:t>
      </w:r>
    </w:p>
    <w:p w:rsidR="003C7EFE" w:rsidRPr="00A00A92" w:rsidRDefault="003C7EFE" w:rsidP="003C7EFE">
      <w:pPr>
        <w:pStyle w:val="NCEAL2heading"/>
        <w:outlineLvl w:val="0"/>
        <w:rPr>
          <w:lang w:val="en-AU"/>
        </w:rPr>
      </w:pPr>
      <w:r w:rsidRPr="00A00A92">
        <w:rPr>
          <w:rFonts w:eastAsia="Arial"/>
          <w:bCs/>
          <w:szCs w:val="28"/>
          <w:lang w:val="en-AU"/>
        </w:rPr>
        <w:t>Resource requirements</w:t>
      </w:r>
    </w:p>
    <w:p w:rsidR="003C7EFE" w:rsidRPr="00A00A92" w:rsidRDefault="003C7EFE" w:rsidP="003C7EFE">
      <w:pPr>
        <w:pStyle w:val="NCEAbodytext"/>
        <w:rPr>
          <w:szCs w:val="22"/>
          <w:lang w:val="en-AU"/>
        </w:rPr>
      </w:pPr>
      <w:r w:rsidRPr="00A00A92">
        <w:rPr>
          <w:szCs w:val="22"/>
          <w:lang w:val="en-AU"/>
        </w:rPr>
        <w:t>Students will require access to both primary and secondary material resources that contain written, visual, and statistical information. Students could also undertake interview(s) to gain evidence and insight into their chosen place or event. You need to provide guidance on interview techniques and recording options.</w:t>
      </w:r>
    </w:p>
    <w:p w:rsidR="003C7EFE" w:rsidRPr="00A00A92" w:rsidRDefault="003C7EFE" w:rsidP="003C7EFE">
      <w:pPr>
        <w:pStyle w:val="NCEAbodytext"/>
        <w:rPr>
          <w:lang w:val="en-AU"/>
        </w:rPr>
      </w:pPr>
      <w:r w:rsidRPr="00A00A92">
        <w:rPr>
          <w:lang w:val="en-AU"/>
        </w:rPr>
        <w:t>Th</w:t>
      </w:r>
      <w:r>
        <w:rPr>
          <w:lang w:val="en-AU"/>
        </w:rPr>
        <w:t>is</w:t>
      </w:r>
      <w:r w:rsidRPr="00A00A92">
        <w:rPr>
          <w:lang w:val="en-AU"/>
        </w:rPr>
        <w:t xml:space="preserve"> website </w:t>
      </w:r>
      <w:hyperlink r:id="rId10" w:history="1">
        <w:r w:rsidRPr="00A00A92">
          <w:rPr>
            <w:rStyle w:val="Hyperlink"/>
            <w:szCs w:val="22"/>
            <w:lang w:val="en-AU"/>
          </w:rPr>
          <w:t>http://www.nzhistory.net.nz/hands/history-on-the-web</w:t>
        </w:r>
      </w:hyperlink>
      <w:r w:rsidRPr="00A00A92">
        <w:rPr>
          <w:szCs w:val="22"/>
          <w:lang w:val="en-AU"/>
        </w:rPr>
        <w:t xml:space="preserve"> </w:t>
      </w:r>
      <w:r w:rsidRPr="00A00A92">
        <w:rPr>
          <w:lang w:val="en-AU"/>
        </w:rPr>
        <w:t>about how to develop a history website may be of use to your students.</w:t>
      </w:r>
    </w:p>
    <w:p w:rsidR="003C7EFE" w:rsidRPr="00A00A92" w:rsidRDefault="003C7EFE" w:rsidP="003C7EFE">
      <w:pPr>
        <w:pStyle w:val="NCEAbodytext"/>
        <w:rPr>
          <w:szCs w:val="22"/>
          <w:lang w:val="en-AU"/>
        </w:rPr>
      </w:pPr>
      <w:r w:rsidRPr="00A00A92">
        <w:rPr>
          <w:lang w:val="en-AU"/>
        </w:rPr>
        <w:lastRenderedPageBreak/>
        <w:t>See Resource A for a list of useful resources.</w:t>
      </w:r>
    </w:p>
    <w:p w:rsidR="003C7EFE" w:rsidRPr="00A00A92" w:rsidRDefault="003C7EFE" w:rsidP="003C7EFE">
      <w:pPr>
        <w:pStyle w:val="NCEAL2heading"/>
        <w:outlineLvl w:val="0"/>
        <w:rPr>
          <w:lang w:val="en-AU"/>
        </w:rPr>
      </w:pPr>
      <w:r w:rsidRPr="00A00A92">
        <w:rPr>
          <w:lang w:val="en-AU"/>
        </w:rPr>
        <w:t xml:space="preserve">Additional information </w:t>
      </w:r>
    </w:p>
    <w:p w:rsidR="003C7EFE" w:rsidRDefault="003C7EFE" w:rsidP="003C7EFE">
      <w:pPr>
        <w:pStyle w:val="NCEAbodytext"/>
        <w:rPr>
          <w:bCs/>
          <w:color w:val="000000"/>
          <w:lang w:val="en-GB"/>
        </w:rPr>
      </w:pPr>
      <w:r>
        <w:rPr>
          <w:bCs/>
          <w:color w:val="000000"/>
          <w:lang w:val="en-GB"/>
        </w:rPr>
        <w:t>What is meant by a ‘comprehensive analysis’ needs to be established as part of the teaching and learning programme before assessment begins. It could be established, for example, that a straightforward, simplistic description of what happened is not going to reach the standard required. Instead, students could be expected to recognise, and communicate, using specific instances and examples, the fact that what is communicated as ‘history’ is largely determined by the extent and reliability of the evidence and that what is established as the historical record may often be determined differently by people.</w:t>
      </w:r>
    </w:p>
    <w:p w:rsidR="003C7EFE" w:rsidRPr="00031500" w:rsidRDefault="003C7EFE" w:rsidP="003C7EFE">
      <w:pPr>
        <w:pStyle w:val="NCEAbodytext"/>
        <w:rPr>
          <w:lang w:val="en-GB"/>
        </w:rPr>
      </w:pPr>
      <w:r>
        <w:rPr>
          <w:lang w:val="en-GB"/>
        </w:rPr>
        <w:t>Before assessment begins, teachers should assist students in their selection of a suitable place, event, or movement. This could include establishing that a</w:t>
      </w:r>
      <w:r w:rsidRPr="00031500">
        <w:rPr>
          <w:lang w:val="en-GB"/>
        </w:rPr>
        <w:t xml:space="preserve"> place in </w:t>
      </w:r>
      <w:r>
        <w:rPr>
          <w:lang w:val="en-GB"/>
        </w:rPr>
        <w:t>the</w:t>
      </w:r>
      <w:r w:rsidRPr="00031500">
        <w:rPr>
          <w:lang w:val="en-GB"/>
        </w:rPr>
        <w:t xml:space="preserve"> local community could be a street, a suburb, a school, a community group, a business, a community centre, a marae, or any building or location that has an event of historical s</w:t>
      </w:r>
      <w:r>
        <w:rPr>
          <w:lang w:val="en-GB"/>
        </w:rPr>
        <w:t>ignificance associated with it (</w:t>
      </w:r>
      <w:r w:rsidRPr="00031500">
        <w:rPr>
          <w:lang w:val="en-GB"/>
        </w:rPr>
        <w:t>for example, a war memorial or a pa site</w:t>
      </w:r>
      <w:r>
        <w:rPr>
          <w:lang w:val="en-GB"/>
        </w:rPr>
        <w:t>)</w:t>
      </w:r>
      <w:r w:rsidRPr="00031500">
        <w:rPr>
          <w:lang w:val="en-GB"/>
        </w:rPr>
        <w:t>.</w:t>
      </w:r>
    </w:p>
    <w:p w:rsidR="003C7EFE" w:rsidRPr="00A44811" w:rsidRDefault="003C7EFE" w:rsidP="003C7EFE">
      <w:pPr>
        <w:pStyle w:val="NCEAbodytext"/>
        <w:rPr>
          <w:color w:val="94476B"/>
          <w:lang w:val="en-GB"/>
        </w:rPr>
      </w:pPr>
      <w:r>
        <w:rPr>
          <w:lang w:val="en-GB"/>
        </w:rPr>
        <w:t>It should also be established that an</w:t>
      </w:r>
      <w:r w:rsidRPr="00031500">
        <w:rPr>
          <w:lang w:val="en-GB"/>
        </w:rPr>
        <w:t xml:space="preserve"> historical event does not have to be located in New Zealand but it must have had a significant impact on </w:t>
      </w:r>
      <w:r>
        <w:rPr>
          <w:lang w:val="en-GB"/>
        </w:rPr>
        <w:t>a</w:t>
      </w:r>
      <w:r w:rsidRPr="00031500">
        <w:rPr>
          <w:lang w:val="en-GB"/>
        </w:rPr>
        <w:t xml:space="preserve"> local community. Examples include: the New Zealand Wars, World War I, World War II, epidemics, disasters (for example, the Napier Earthquake), economic or industrial developments and/or reforms (for example, the closing of Post Office branches in the 1980s), the 1951 waterfront dispute, the 1981 Springbok tour, the impact of immigration, Acts of Parliament (for example, 1951 Public Works Act), the Ratana movement, the suffrage campaign, or protest movements (for example, Bastion Point).</w:t>
      </w:r>
    </w:p>
    <w:p w:rsidR="003C7EFE" w:rsidRDefault="003C7EFE" w:rsidP="003C7EFE">
      <w:pPr>
        <w:pStyle w:val="NCEAbodytext"/>
        <w:rPr>
          <w:lang w:val="en-GB"/>
        </w:rPr>
      </w:pPr>
      <w:r>
        <w:rPr>
          <w:lang w:val="en-GB"/>
        </w:rPr>
        <w:t>Teaching about the use of historian’s analysis could include the following advice:</w:t>
      </w:r>
    </w:p>
    <w:p w:rsidR="003C7EFE" w:rsidRPr="00AC2855" w:rsidRDefault="003C7EFE" w:rsidP="003C7EFE">
      <w:pPr>
        <w:pStyle w:val="NCEAbullets"/>
        <w:tabs>
          <w:tab w:val="clear" w:pos="0"/>
          <w:tab w:val="clear" w:pos="397"/>
          <w:tab w:val="clear" w:pos="794"/>
          <w:tab w:val="clear" w:pos="1191"/>
          <w:tab w:val="left" w:pos="426"/>
        </w:tabs>
        <w:ind w:left="426" w:hanging="426"/>
      </w:pPr>
      <w:r w:rsidRPr="00AC2855">
        <w:t xml:space="preserve">Do some general reading around your event and place. </w:t>
      </w:r>
    </w:p>
    <w:p w:rsidR="003C7EFE" w:rsidRPr="00AC2855" w:rsidRDefault="003C7EFE" w:rsidP="003C7EFE">
      <w:pPr>
        <w:pStyle w:val="NCEAbullets"/>
        <w:tabs>
          <w:tab w:val="clear" w:pos="0"/>
          <w:tab w:val="clear" w:pos="397"/>
          <w:tab w:val="clear" w:pos="794"/>
          <w:tab w:val="clear" w:pos="1191"/>
          <w:tab w:val="left" w:pos="426"/>
        </w:tabs>
        <w:ind w:left="426" w:hanging="426"/>
      </w:pPr>
      <w:r w:rsidRPr="00AC2855">
        <w:t xml:space="preserve">Select and gather evidence that enables you to analyse the significance of the event to your chosen place. </w:t>
      </w:r>
    </w:p>
    <w:p w:rsidR="003C7EFE" w:rsidRPr="00653DF9" w:rsidRDefault="003C7EFE" w:rsidP="003C7EFE">
      <w:pPr>
        <w:pStyle w:val="NCEAbodytext"/>
        <w:rPr>
          <w:lang w:val="en-GB"/>
        </w:rPr>
      </w:pPr>
      <w:r w:rsidRPr="00653DF9">
        <w:rPr>
          <w:lang w:val="en-GB"/>
        </w:rPr>
        <w:t>You could gather evidence on the following:</w:t>
      </w:r>
    </w:p>
    <w:p w:rsidR="003C7EFE" w:rsidRPr="00653DF9" w:rsidRDefault="003C7EFE" w:rsidP="003C7EFE">
      <w:pPr>
        <w:pStyle w:val="NCEAbullets"/>
        <w:rPr>
          <w:szCs w:val="20"/>
          <w:lang w:val="en-GB"/>
        </w:rPr>
      </w:pPr>
      <w:r w:rsidRPr="00653DF9">
        <w:rPr>
          <w:szCs w:val="20"/>
          <w:lang w:val="en-GB"/>
        </w:rPr>
        <w:t>How important was the event to your community in the past?</w:t>
      </w:r>
    </w:p>
    <w:p w:rsidR="003C7EFE" w:rsidRPr="00653DF9" w:rsidRDefault="003C7EFE" w:rsidP="003C7EFE">
      <w:pPr>
        <w:pStyle w:val="NCEAbullets"/>
        <w:rPr>
          <w:szCs w:val="20"/>
          <w:lang w:val="en-GB"/>
        </w:rPr>
      </w:pPr>
      <w:r w:rsidRPr="00653DF9">
        <w:rPr>
          <w:szCs w:val="20"/>
          <w:lang w:val="en-GB"/>
        </w:rPr>
        <w:t>How deeply were people's lives affected by the event at the time?</w:t>
      </w:r>
    </w:p>
    <w:p w:rsidR="003C7EFE" w:rsidRPr="00653DF9" w:rsidRDefault="003C7EFE" w:rsidP="003C7EFE">
      <w:pPr>
        <w:pStyle w:val="NCEAbullets"/>
        <w:rPr>
          <w:szCs w:val="20"/>
          <w:lang w:val="en-GB"/>
        </w:rPr>
      </w:pPr>
      <w:r w:rsidRPr="00653DF9">
        <w:rPr>
          <w:szCs w:val="20"/>
          <w:lang w:val="en-GB"/>
        </w:rPr>
        <w:t xml:space="preserve">How many lives were affected by the event? </w:t>
      </w:r>
    </w:p>
    <w:p w:rsidR="003C7EFE" w:rsidRPr="00653DF9" w:rsidRDefault="003C7EFE" w:rsidP="003C7EFE">
      <w:pPr>
        <w:pStyle w:val="NCEAbullets"/>
        <w:rPr>
          <w:szCs w:val="20"/>
          <w:lang w:val="en-GB"/>
        </w:rPr>
      </w:pPr>
      <w:r w:rsidRPr="00653DF9">
        <w:rPr>
          <w:szCs w:val="20"/>
          <w:lang w:val="en-GB"/>
        </w:rPr>
        <w:t xml:space="preserve">For how long have people's lives been affected by the event? </w:t>
      </w:r>
    </w:p>
    <w:p w:rsidR="003C7EFE" w:rsidRPr="00653DF9" w:rsidRDefault="003C7EFE" w:rsidP="003C7EFE">
      <w:pPr>
        <w:pStyle w:val="NCEAbullets"/>
        <w:rPr>
          <w:szCs w:val="20"/>
          <w:lang w:val="en-GB"/>
        </w:rPr>
      </w:pPr>
      <w:r w:rsidRPr="00653DF9">
        <w:rPr>
          <w:szCs w:val="20"/>
          <w:lang w:val="en-GB"/>
        </w:rPr>
        <w:t xml:space="preserve">What impact does the event still have on the community? </w:t>
      </w:r>
    </w:p>
    <w:p w:rsidR="003C7EFE" w:rsidRPr="00653DF9" w:rsidRDefault="003C7EFE" w:rsidP="003C7EFE">
      <w:pPr>
        <w:pStyle w:val="NCEAbullets"/>
        <w:rPr>
          <w:szCs w:val="20"/>
          <w:lang w:val="en-GB"/>
        </w:rPr>
      </w:pPr>
      <w:r w:rsidRPr="00653DF9">
        <w:rPr>
          <w:szCs w:val="20"/>
          <w:lang w:val="en-GB"/>
        </w:rPr>
        <w:t>Did the event impact differently on people in your community?</w:t>
      </w:r>
    </w:p>
    <w:p w:rsidR="003C7EFE" w:rsidRPr="00653DF9" w:rsidRDefault="003C7EFE" w:rsidP="003C7EFE">
      <w:pPr>
        <w:pStyle w:val="NCEAbullets"/>
        <w:rPr>
          <w:szCs w:val="20"/>
          <w:lang w:val="en-GB"/>
        </w:rPr>
      </w:pPr>
      <w:r w:rsidRPr="00653DF9">
        <w:rPr>
          <w:szCs w:val="20"/>
          <w:lang w:val="en-GB"/>
        </w:rPr>
        <w:t>How does this event help us to understand the past?</w:t>
      </w:r>
    </w:p>
    <w:p w:rsidR="003C7EFE" w:rsidRPr="00653DF9" w:rsidRDefault="003C7EFE" w:rsidP="003C7EFE">
      <w:pPr>
        <w:pStyle w:val="NCEAbullets"/>
        <w:rPr>
          <w:szCs w:val="20"/>
          <w:lang w:val="en-GB"/>
        </w:rPr>
      </w:pPr>
      <w:r w:rsidRPr="00653DF9">
        <w:rPr>
          <w:szCs w:val="20"/>
          <w:lang w:val="en-GB"/>
        </w:rPr>
        <w:t xml:space="preserve">How does this event shed light on issues or problems that concern us today? </w:t>
      </w:r>
    </w:p>
    <w:p w:rsidR="003C7EFE" w:rsidRDefault="003C7EFE" w:rsidP="003C7EFE">
      <w:pPr>
        <w:pStyle w:val="NCEAbullets"/>
        <w:rPr>
          <w:szCs w:val="20"/>
          <w:lang w:val="en-GB"/>
        </w:rPr>
      </w:pPr>
      <w:r w:rsidRPr="00653DF9">
        <w:rPr>
          <w:szCs w:val="20"/>
          <w:lang w:val="en-GB"/>
        </w:rPr>
        <w:t>Has the significance of this event changed over time? Why? Why not?</w:t>
      </w:r>
    </w:p>
    <w:p w:rsidR="003C7EFE" w:rsidRPr="00653DF9" w:rsidRDefault="003C7EFE" w:rsidP="003C7EFE">
      <w:pPr>
        <w:pStyle w:val="NCEAbullets"/>
        <w:tabs>
          <w:tab w:val="clear" w:pos="0"/>
          <w:tab w:val="clear" w:pos="397"/>
          <w:tab w:val="clear" w:pos="794"/>
          <w:tab w:val="clear" w:pos="1191"/>
          <w:tab w:val="left" w:pos="426"/>
        </w:tabs>
        <w:ind w:left="426" w:hanging="426"/>
      </w:pPr>
      <w:r w:rsidRPr="00653DF9">
        <w:t>Was the effect on your local community similar to that on other communities in New Zealand?</w:t>
      </w:r>
    </w:p>
    <w:p w:rsidR="003C7EFE" w:rsidRPr="00D83346" w:rsidRDefault="003C7EFE" w:rsidP="003C7EFE">
      <w:pPr>
        <w:pStyle w:val="NCEAbullets"/>
        <w:tabs>
          <w:tab w:val="clear" w:pos="0"/>
          <w:tab w:val="clear" w:pos="397"/>
          <w:tab w:val="clear" w:pos="794"/>
          <w:tab w:val="clear" w:pos="1191"/>
          <w:tab w:val="left" w:pos="426"/>
        </w:tabs>
        <w:ind w:left="426" w:hanging="426"/>
        <w:rPr>
          <w:szCs w:val="22"/>
          <w:lang w:val="en-AU"/>
        </w:rPr>
      </w:pPr>
      <w:r w:rsidRPr="00653DF9">
        <w:t>Was the effect on your local community similar to that on other communities outside of New Zealand?</w:t>
      </w:r>
    </w:p>
    <w:p w:rsidR="003C7EFE" w:rsidRPr="00A00A92" w:rsidRDefault="003C7EFE" w:rsidP="003C7EFE">
      <w:pPr>
        <w:pStyle w:val="NCEAHeaderboxed"/>
        <w:pBdr>
          <w:top w:val="single" w:sz="8" w:space="1" w:color="auto"/>
          <w:left w:val="single" w:sz="8" w:space="4" w:color="auto"/>
          <w:bottom w:val="single" w:sz="8" w:space="1" w:color="auto"/>
          <w:right w:val="single" w:sz="8" w:space="4" w:color="auto"/>
        </w:pBdr>
        <w:spacing w:after="200"/>
        <w:rPr>
          <w:lang w:val="en-AU"/>
        </w:rPr>
        <w:sectPr w:rsidR="003C7EFE" w:rsidRPr="00A00A92" w:rsidSect="003C7EFE">
          <w:headerReference w:type="default" r:id="rId11"/>
          <w:footerReference w:type="default" r:id="rId12"/>
          <w:pgSz w:w="11906" w:h="16838" w:code="9"/>
          <w:pgMar w:top="1440" w:right="1797" w:bottom="1276" w:left="1797" w:header="720" w:footer="720" w:gutter="0"/>
          <w:cols w:space="720"/>
          <w:docGrid w:linePitch="360"/>
        </w:sectPr>
      </w:pPr>
    </w:p>
    <w:p w:rsidR="003C7EFE" w:rsidRPr="00173634" w:rsidRDefault="003C7EFE" w:rsidP="003C7EFE">
      <w:pPr>
        <w:pBdr>
          <w:top w:val="single" w:sz="4" w:space="1" w:color="auto"/>
          <w:left w:val="single" w:sz="4" w:space="4" w:color="auto"/>
          <w:bottom w:val="single" w:sz="4" w:space="1" w:color="auto"/>
          <w:right w:val="single" w:sz="4" w:space="4" w:color="auto"/>
        </w:pBdr>
        <w:jc w:val="center"/>
        <w:rPr>
          <w:rFonts w:ascii="Arial" w:hAnsi="Arial" w:cs="Arial"/>
          <w:b/>
          <w:sz w:val="32"/>
          <w:lang w:val="en-GB"/>
        </w:rPr>
      </w:pPr>
      <w:r w:rsidRPr="00173634">
        <w:rPr>
          <w:rFonts w:ascii="Arial" w:hAnsi="Arial" w:cs="Arial"/>
          <w:b/>
          <w:sz w:val="32"/>
          <w:lang w:val="en-GB"/>
        </w:rPr>
        <w:lastRenderedPageBreak/>
        <w:t>Internal Assessment Resource</w:t>
      </w:r>
    </w:p>
    <w:p w:rsidR="003C7EFE" w:rsidRPr="00A00A92" w:rsidRDefault="003C7EFE">
      <w:pPr>
        <w:pStyle w:val="NCEAHeadInfoL2"/>
        <w:rPr>
          <w:b w:val="0"/>
          <w:lang w:val="en-AU"/>
        </w:rPr>
      </w:pPr>
      <w:r>
        <w:rPr>
          <w:lang w:val="en-AU"/>
        </w:rPr>
        <w:t>Achievement Standard</w:t>
      </w:r>
      <w:r w:rsidRPr="00A00A92">
        <w:rPr>
          <w:lang w:val="en-AU"/>
        </w:rPr>
        <w:t xml:space="preserve"> History </w:t>
      </w:r>
      <w:r>
        <w:rPr>
          <w:lang w:val="en-AU"/>
        </w:rPr>
        <w:t>91435</w:t>
      </w:r>
      <w:r w:rsidRPr="00A00A92">
        <w:rPr>
          <w:lang w:val="en-AU"/>
        </w:rPr>
        <w:t xml:space="preserve">: </w:t>
      </w:r>
      <w:r w:rsidRPr="00A00A92">
        <w:rPr>
          <w:b w:val="0"/>
          <w:lang w:val="en-AU"/>
        </w:rPr>
        <w:t>Analyse an historical event, or place, of significance to New Zealanders</w:t>
      </w:r>
    </w:p>
    <w:p w:rsidR="003C7EFE" w:rsidRPr="00A00A92" w:rsidRDefault="003C7EFE" w:rsidP="003C7EFE">
      <w:pPr>
        <w:pStyle w:val="NCEAHeadInfoL2"/>
        <w:outlineLvl w:val="0"/>
        <w:rPr>
          <w:b w:val="0"/>
          <w:lang w:val="en-AU"/>
        </w:rPr>
      </w:pPr>
      <w:r w:rsidRPr="00A00A92">
        <w:rPr>
          <w:szCs w:val="28"/>
          <w:lang w:val="en-AU"/>
        </w:rPr>
        <w:t xml:space="preserve">Resource reference: </w:t>
      </w:r>
      <w:r w:rsidRPr="00A00A92">
        <w:rPr>
          <w:b w:val="0"/>
          <w:lang w:val="en-AU"/>
        </w:rPr>
        <w:t>History 3.2B</w:t>
      </w:r>
    </w:p>
    <w:p w:rsidR="003C7EFE" w:rsidRPr="00A00A92" w:rsidRDefault="003C7EFE" w:rsidP="003C7EFE">
      <w:pPr>
        <w:pStyle w:val="NCEAHeadInfoL2"/>
        <w:outlineLvl w:val="0"/>
        <w:rPr>
          <w:lang w:val="en-AU"/>
        </w:rPr>
      </w:pPr>
      <w:r w:rsidRPr="00A00A92">
        <w:rPr>
          <w:lang w:val="en-AU"/>
        </w:rPr>
        <w:t xml:space="preserve">Resource title: </w:t>
      </w:r>
      <w:r>
        <w:rPr>
          <w:b w:val="0"/>
          <w:lang w:val="en-AU"/>
        </w:rPr>
        <w:t>A place in t</w:t>
      </w:r>
      <w:r w:rsidRPr="00A00A92">
        <w:rPr>
          <w:b w:val="0"/>
          <w:lang w:val="en-AU"/>
        </w:rPr>
        <w:t>ime</w:t>
      </w:r>
    </w:p>
    <w:p w:rsidR="003C7EFE" w:rsidRPr="00A00A92" w:rsidRDefault="003C7EFE" w:rsidP="003C7EFE">
      <w:pPr>
        <w:pStyle w:val="NCEAHeadInfoL2"/>
        <w:outlineLvl w:val="0"/>
        <w:rPr>
          <w:b w:val="0"/>
          <w:lang w:val="en-AU"/>
        </w:rPr>
      </w:pPr>
      <w:r w:rsidRPr="00A00A92">
        <w:rPr>
          <w:lang w:val="en-AU"/>
        </w:rPr>
        <w:t xml:space="preserve">Credits: </w:t>
      </w:r>
      <w:r w:rsidRPr="00A00A92">
        <w:rPr>
          <w:b w:val="0"/>
          <w:lang w:val="en-AU"/>
        </w:rPr>
        <w:t>5</w:t>
      </w:r>
    </w:p>
    <w:tbl>
      <w:tblPr>
        <w:tblW w:w="8549" w:type="dxa"/>
        <w:tblInd w:w="-10" w:type="dxa"/>
        <w:tblLayout w:type="fixed"/>
        <w:tblLook w:val="0000" w:firstRow="0" w:lastRow="0" w:firstColumn="0" w:lastColumn="0" w:noHBand="0" w:noVBand="0"/>
      </w:tblPr>
      <w:tblGrid>
        <w:gridCol w:w="2835"/>
        <w:gridCol w:w="2836"/>
        <w:gridCol w:w="2878"/>
      </w:tblGrid>
      <w:tr w:rsidR="003C7EFE" w:rsidRPr="00A00A92">
        <w:tc>
          <w:tcPr>
            <w:tcW w:w="2835" w:type="dxa"/>
            <w:tcBorders>
              <w:top w:val="single" w:sz="4" w:space="0" w:color="000000"/>
              <w:left w:val="single" w:sz="4" w:space="0" w:color="000000"/>
              <w:bottom w:val="single" w:sz="4" w:space="0" w:color="000000"/>
            </w:tcBorders>
            <w:shd w:val="clear" w:color="auto" w:fill="auto"/>
          </w:tcPr>
          <w:p w:rsidR="003C7EFE" w:rsidRPr="00A00A92" w:rsidRDefault="003C7EFE">
            <w:pPr>
              <w:pStyle w:val="NCEAtablehead"/>
              <w:snapToGrid w:val="0"/>
              <w:rPr>
                <w:lang w:val="en-AU"/>
              </w:rPr>
            </w:pPr>
            <w:r w:rsidRPr="00A00A92">
              <w:rPr>
                <w:lang w:val="en-AU"/>
              </w:rPr>
              <w:t>Achievement</w:t>
            </w:r>
          </w:p>
        </w:tc>
        <w:tc>
          <w:tcPr>
            <w:tcW w:w="2836" w:type="dxa"/>
            <w:tcBorders>
              <w:top w:val="single" w:sz="4" w:space="0" w:color="000000"/>
              <w:left w:val="single" w:sz="4" w:space="0" w:color="000000"/>
              <w:bottom w:val="single" w:sz="4" w:space="0" w:color="000000"/>
            </w:tcBorders>
            <w:shd w:val="clear" w:color="auto" w:fill="auto"/>
          </w:tcPr>
          <w:p w:rsidR="003C7EFE" w:rsidRPr="00A00A92" w:rsidRDefault="003C7EFE">
            <w:pPr>
              <w:pStyle w:val="NCEAtablehead"/>
              <w:snapToGrid w:val="0"/>
              <w:rPr>
                <w:lang w:val="en-AU"/>
              </w:rPr>
            </w:pPr>
            <w:r w:rsidRPr="00A00A92">
              <w:rPr>
                <w:lang w:val="en-AU"/>
              </w:rPr>
              <w:t>Achievement with Merit</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3C7EFE" w:rsidRPr="00A00A92" w:rsidRDefault="003C7EFE">
            <w:pPr>
              <w:pStyle w:val="NCEAtablehead"/>
              <w:snapToGrid w:val="0"/>
              <w:rPr>
                <w:lang w:val="en-AU"/>
              </w:rPr>
            </w:pPr>
            <w:r w:rsidRPr="00A00A92">
              <w:rPr>
                <w:lang w:val="en-AU"/>
              </w:rPr>
              <w:t>Achievement with Excellence</w:t>
            </w:r>
          </w:p>
        </w:tc>
      </w:tr>
      <w:tr w:rsidR="003C7EFE" w:rsidRPr="00A00A92">
        <w:trPr>
          <w:trHeight w:val="157"/>
        </w:trPr>
        <w:tc>
          <w:tcPr>
            <w:tcW w:w="2835" w:type="dxa"/>
            <w:tcBorders>
              <w:top w:val="single" w:sz="4" w:space="0" w:color="000000"/>
              <w:left w:val="single" w:sz="4" w:space="0" w:color="000000"/>
              <w:bottom w:val="single" w:sz="4" w:space="0" w:color="000000"/>
            </w:tcBorders>
            <w:shd w:val="clear" w:color="auto" w:fill="auto"/>
          </w:tcPr>
          <w:p w:rsidR="003C7EFE" w:rsidRPr="00A00A92" w:rsidRDefault="003C7EFE">
            <w:pPr>
              <w:pStyle w:val="NCEAtablebody"/>
              <w:snapToGrid w:val="0"/>
              <w:rPr>
                <w:rFonts w:cs="Arial"/>
                <w:szCs w:val="24"/>
                <w:lang w:val="en-AU"/>
              </w:rPr>
            </w:pPr>
            <w:r w:rsidRPr="00A00A92">
              <w:rPr>
                <w:rFonts w:cs="Arial"/>
                <w:szCs w:val="24"/>
                <w:lang w:val="en-AU"/>
              </w:rPr>
              <w:t>Analyse an historical event, or place, of significance to New Zealanders.</w:t>
            </w:r>
          </w:p>
        </w:tc>
        <w:tc>
          <w:tcPr>
            <w:tcW w:w="2836" w:type="dxa"/>
            <w:tcBorders>
              <w:top w:val="single" w:sz="4" w:space="0" w:color="000000"/>
              <w:left w:val="single" w:sz="4" w:space="0" w:color="000000"/>
              <w:bottom w:val="single" w:sz="4" w:space="0" w:color="000000"/>
            </w:tcBorders>
            <w:shd w:val="clear" w:color="auto" w:fill="auto"/>
          </w:tcPr>
          <w:p w:rsidR="003C7EFE" w:rsidRPr="00A00A92" w:rsidRDefault="003C7EFE">
            <w:pPr>
              <w:pStyle w:val="NCEAtablebody"/>
              <w:snapToGrid w:val="0"/>
              <w:rPr>
                <w:rFonts w:cs="Arial"/>
                <w:szCs w:val="24"/>
                <w:lang w:val="en-AU"/>
              </w:rPr>
            </w:pPr>
            <w:r w:rsidRPr="00A00A92">
              <w:rPr>
                <w:rFonts w:cs="Arial"/>
                <w:szCs w:val="24"/>
                <w:lang w:val="en-AU"/>
              </w:rPr>
              <w:t>Analy</w:t>
            </w:r>
            <w:r>
              <w:rPr>
                <w:rFonts w:cs="Arial"/>
                <w:szCs w:val="24"/>
                <w:lang w:val="en-AU"/>
              </w:rPr>
              <w:t xml:space="preserve">se, in depth, an </w:t>
            </w:r>
            <w:r w:rsidRPr="00A00A92">
              <w:rPr>
                <w:rFonts w:cs="Arial"/>
                <w:szCs w:val="24"/>
                <w:lang w:val="en-AU"/>
              </w:rPr>
              <w:t>historical event, or place, of significance to New Zealanders.</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rsidR="003C7EFE" w:rsidRPr="00A00A92" w:rsidRDefault="003C7EFE">
            <w:pPr>
              <w:pStyle w:val="NCEAtablebody"/>
              <w:snapToGrid w:val="0"/>
              <w:rPr>
                <w:rFonts w:cs="Arial"/>
                <w:szCs w:val="24"/>
                <w:lang w:val="en-AU"/>
              </w:rPr>
            </w:pPr>
            <w:r w:rsidRPr="00A00A92">
              <w:rPr>
                <w:rFonts w:cs="Arial"/>
                <w:szCs w:val="24"/>
                <w:lang w:val="en-AU"/>
              </w:rPr>
              <w:t>Comprehensively analyse an historical event, or place, of significance to New Zealanders.</w:t>
            </w:r>
          </w:p>
        </w:tc>
      </w:tr>
    </w:tbl>
    <w:p w:rsidR="003C7EFE" w:rsidRPr="00A00A92" w:rsidRDefault="003C7EFE">
      <w:pPr>
        <w:pStyle w:val="NCEAInstructionsbanner"/>
        <w:rPr>
          <w:lang w:val="en-AU"/>
        </w:rPr>
      </w:pPr>
      <w:r w:rsidRPr="00A00A92">
        <w:rPr>
          <w:lang w:val="en-AU"/>
        </w:rPr>
        <w:t xml:space="preserve">Student instructions </w:t>
      </w:r>
    </w:p>
    <w:p w:rsidR="003C7EFE" w:rsidRPr="00A00A92" w:rsidRDefault="003C7EFE" w:rsidP="003C7EFE">
      <w:pPr>
        <w:pStyle w:val="NCEAL2heading"/>
        <w:outlineLvl w:val="0"/>
        <w:rPr>
          <w:lang w:val="en-AU"/>
        </w:rPr>
      </w:pPr>
      <w:r w:rsidRPr="00A00A92">
        <w:rPr>
          <w:lang w:val="en-AU"/>
        </w:rPr>
        <w:t xml:space="preserve">Introduction </w:t>
      </w:r>
    </w:p>
    <w:p w:rsidR="003C7EFE" w:rsidRPr="00031500" w:rsidRDefault="003C7EFE" w:rsidP="003C7EFE">
      <w:pPr>
        <w:pStyle w:val="NCEAbodytext"/>
        <w:rPr>
          <w:lang w:val="en-GB"/>
        </w:rPr>
      </w:pPr>
      <w:r w:rsidRPr="00031500">
        <w:rPr>
          <w:lang w:val="en-GB"/>
        </w:rPr>
        <w:t>You have been asked t</w:t>
      </w:r>
      <w:r>
        <w:rPr>
          <w:lang w:val="en-GB"/>
        </w:rPr>
        <w:t>o prepare the content for a website</w:t>
      </w:r>
      <w:r w:rsidRPr="00031500">
        <w:rPr>
          <w:lang w:val="en-GB"/>
        </w:rPr>
        <w:t xml:space="preserve"> for New Zealand History Online. The web page will outline and </w:t>
      </w:r>
      <w:r>
        <w:rPr>
          <w:lang w:val="en-GB"/>
        </w:rPr>
        <w:t xml:space="preserve">comprehensively </w:t>
      </w:r>
      <w:r w:rsidRPr="00031500">
        <w:rPr>
          <w:lang w:val="en-GB"/>
        </w:rPr>
        <w:t>analyse the significance of a</w:t>
      </w:r>
      <w:r w:rsidR="00701765">
        <w:rPr>
          <w:lang w:val="en-GB"/>
        </w:rPr>
        <w:t>n</w:t>
      </w:r>
      <w:r w:rsidRPr="00031500">
        <w:rPr>
          <w:lang w:val="en-GB"/>
        </w:rPr>
        <w:t xml:space="preserve"> historical event in relation to a place in your local community. </w:t>
      </w:r>
      <w:r>
        <w:rPr>
          <w:lang w:val="en-GB"/>
        </w:rPr>
        <w:t xml:space="preserve">Remember that comprehensive analysis requires you to write in a manner that includes consideration of the accuracy and reliability of sources of evidence and different people’s opinions.  There is seldom such a simple thing as ‘the history’ of an event/place/movement.  </w:t>
      </w:r>
      <w:r>
        <w:rPr>
          <w:noProof/>
        </w:rPr>
        <w:t xml:space="preserve">Merely describing </w:t>
      </w:r>
      <w:r w:rsidRPr="004B5FF9">
        <w:rPr>
          <w:noProof/>
        </w:rPr>
        <w:t>what happened in an historical event is not by itself an analysis.</w:t>
      </w:r>
    </w:p>
    <w:p w:rsidR="003C7EFE" w:rsidRPr="00A00A92" w:rsidRDefault="003C7EFE" w:rsidP="003C7EFE">
      <w:pPr>
        <w:pStyle w:val="NCEAAnnotations"/>
        <w:pBdr>
          <w:right w:val="single" w:sz="4" w:space="0" w:color="808080"/>
        </w:pBdr>
        <w:rPr>
          <w:lang w:val="en-AU"/>
        </w:rPr>
      </w:pPr>
      <w:r>
        <w:rPr>
          <w:lang w:val="en-AU"/>
        </w:rPr>
        <w:t>Teacher note:</w:t>
      </w:r>
      <w:r w:rsidRPr="00A00A92">
        <w:rPr>
          <w:lang w:val="en-AU"/>
        </w:rPr>
        <w:t xml:space="preserve"> Modify this presentation mode to suit your students and context. This assessment task could be used in conjunction with assessments in other subjects such as Media Studies – as long as the evidence produced is historical.</w:t>
      </w:r>
    </w:p>
    <w:p w:rsidR="003C7EFE" w:rsidRPr="006170B8" w:rsidRDefault="003C7EFE" w:rsidP="003C7EFE">
      <w:pPr>
        <w:pStyle w:val="NCEAbodytext"/>
        <w:rPr>
          <w:lang w:val="en-GB"/>
        </w:rPr>
      </w:pPr>
      <w:r>
        <w:rPr>
          <w:lang w:val="en-GB"/>
        </w:rPr>
        <w:t>You will be assessed on the depth and comprehensiveness of your analysis.</w:t>
      </w:r>
    </w:p>
    <w:p w:rsidR="003C7EFE" w:rsidRDefault="003C7EFE" w:rsidP="003C7EFE">
      <w:pPr>
        <w:pStyle w:val="NCEAbodytext"/>
        <w:rPr>
          <w:lang w:val="en-GB"/>
        </w:rPr>
      </w:pPr>
      <w:r w:rsidRPr="006170B8">
        <w:rPr>
          <w:lang w:val="en-GB"/>
        </w:rPr>
        <w:t>This is an individual activity. You must complete all the work yourself.</w:t>
      </w:r>
    </w:p>
    <w:p w:rsidR="003C7EFE" w:rsidRPr="00D83346" w:rsidRDefault="003C7EFE" w:rsidP="003C7EFE">
      <w:pPr>
        <w:pStyle w:val="NCEAbodytext"/>
        <w:rPr>
          <w:rFonts w:cs="Times New Roman"/>
          <w:color w:val="666699"/>
          <w:sz w:val="20"/>
          <w:lang w:val="en-AU"/>
        </w:rPr>
      </w:pPr>
      <w:r w:rsidRPr="006170B8">
        <w:rPr>
          <w:lang w:val="en-GB"/>
        </w:rPr>
        <w:t xml:space="preserve">You have </w:t>
      </w:r>
      <w:r>
        <w:rPr>
          <w:lang w:val="en-GB"/>
        </w:rPr>
        <w:t>four</w:t>
      </w:r>
      <w:r w:rsidRPr="006170B8">
        <w:rPr>
          <w:lang w:val="en-GB"/>
        </w:rPr>
        <w:t xml:space="preserve"> weeks of in</w:t>
      </w:r>
      <w:r>
        <w:rPr>
          <w:lang w:val="en-GB"/>
        </w:rPr>
        <w:t>-class</w:t>
      </w:r>
      <w:r w:rsidRPr="006170B8">
        <w:rPr>
          <w:lang w:val="en-GB"/>
        </w:rPr>
        <w:t xml:space="preserve"> and out-of-class time to complete the task. </w:t>
      </w:r>
      <w:r>
        <w:rPr>
          <w:lang w:val="en-GB"/>
        </w:rPr>
        <w:t xml:space="preserve">The final date for submission is </w:t>
      </w:r>
      <w:r w:rsidRPr="00D83346">
        <w:rPr>
          <w:rFonts w:cs="Times New Roman"/>
          <w:color w:val="666699"/>
          <w:sz w:val="20"/>
          <w:lang w:val="en-AU"/>
        </w:rPr>
        <w:t>&lt;&lt;teacher to insert date&gt;&gt;.</w:t>
      </w:r>
    </w:p>
    <w:p w:rsidR="003C7EFE" w:rsidRPr="00D83346" w:rsidRDefault="003C7EFE" w:rsidP="003C7EFE">
      <w:pPr>
        <w:pStyle w:val="NCEAL2heading"/>
      </w:pPr>
      <w:r w:rsidRPr="00D83346">
        <w:t>Task</w:t>
      </w:r>
    </w:p>
    <w:p w:rsidR="003C7EFE" w:rsidRPr="00031500" w:rsidRDefault="003C7EFE" w:rsidP="003C7EFE">
      <w:pPr>
        <w:pStyle w:val="NCEAbodytext"/>
        <w:rPr>
          <w:lang w:val="en-GB"/>
        </w:rPr>
      </w:pPr>
      <w:r w:rsidRPr="00031500">
        <w:rPr>
          <w:lang w:val="en-GB"/>
        </w:rPr>
        <w:t>Choose a place of importance in your local community and an historical event that had a significant impact on that place.</w:t>
      </w:r>
      <w:r>
        <w:rPr>
          <w:lang w:val="en-GB"/>
        </w:rPr>
        <w:t xml:space="preserve"> See Resource A for some ideas about where you may be able to find evidence for your website.</w:t>
      </w:r>
    </w:p>
    <w:p w:rsidR="003C7EFE" w:rsidRPr="00A00A92" w:rsidRDefault="003C7EFE" w:rsidP="003C7EFE">
      <w:pPr>
        <w:pStyle w:val="NCEAbodytext"/>
        <w:rPr>
          <w:b/>
          <w:color w:val="7030A0"/>
          <w:szCs w:val="22"/>
          <w:lang w:val="en-AU"/>
        </w:rPr>
      </w:pPr>
      <w:r w:rsidRPr="00A00A92">
        <w:rPr>
          <w:lang w:val="en-AU"/>
        </w:rPr>
        <w:t>Check the suitability of your chosen place and event with your teacher.</w:t>
      </w:r>
    </w:p>
    <w:p w:rsidR="003C7EFE" w:rsidRDefault="003C7EFE" w:rsidP="003C7EFE">
      <w:pPr>
        <w:pStyle w:val="NCEAbodytext"/>
        <w:rPr>
          <w:szCs w:val="22"/>
          <w:lang w:val="en-AU"/>
        </w:rPr>
      </w:pPr>
      <w:r w:rsidRPr="00A00A92">
        <w:rPr>
          <w:szCs w:val="22"/>
          <w:lang w:val="en-AU"/>
        </w:rPr>
        <w:t xml:space="preserve">Produce content for a web page. </w:t>
      </w:r>
    </w:p>
    <w:p w:rsidR="003C7EFE" w:rsidRDefault="003C7EFE" w:rsidP="003C7EFE">
      <w:pPr>
        <w:pStyle w:val="NCEAbodytext"/>
        <w:rPr>
          <w:szCs w:val="22"/>
          <w:lang w:val="en-GB"/>
        </w:rPr>
      </w:pPr>
      <w:r>
        <w:rPr>
          <w:szCs w:val="22"/>
          <w:lang w:val="en-GB"/>
        </w:rPr>
        <w:t>On t</w:t>
      </w:r>
      <w:r w:rsidRPr="00031500">
        <w:rPr>
          <w:szCs w:val="22"/>
          <w:lang w:val="en-GB"/>
        </w:rPr>
        <w:t>he web page</w:t>
      </w:r>
      <w:r>
        <w:rPr>
          <w:szCs w:val="22"/>
          <w:lang w:val="en-GB"/>
        </w:rPr>
        <w:t xml:space="preserve"> you must</w:t>
      </w:r>
      <w:r w:rsidRPr="00031500">
        <w:rPr>
          <w:szCs w:val="22"/>
          <w:lang w:val="en-GB"/>
        </w:rPr>
        <w:t>:</w:t>
      </w:r>
    </w:p>
    <w:p w:rsidR="003C7EFE" w:rsidRDefault="003C7EFE" w:rsidP="003C7EFE">
      <w:pPr>
        <w:pStyle w:val="NCEAbullets"/>
        <w:numPr>
          <w:ilvl w:val="0"/>
          <w:numId w:val="19"/>
        </w:numPr>
        <w:rPr>
          <w:szCs w:val="28"/>
          <w:lang w:val="en-GB"/>
        </w:rPr>
      </w:pPr>
      <w:r>
        <w:rPr>
          <w:szCs w:val="28"/>
          <w:lang w:val="en-GB"/>
        </w:rPr>
        <w:t xml:space="preserve">Provide a comprehensive analysis of your chosen historical place or event.  To do this you must: </w:t>
      </w:r>
    </w:p>
    <w:p w:rsidR="003C7EFE" w:rsidRDefault="003C7EFE" w:rsidP="003C7EFE">
      <w:pPr>
        <w:pStyle w:val="NCEABulletssub"/>
        <w:numPr>
          <w:ilvl w:val="0"/>
          <w:numId w:val="20"/>
        </w:numPr>
        <w:rPr>
          <w:szCs w:val="28"/>
          <w:lang w:val="en-GB"/>
        </w:rPr>
      </w:pPr>
      <w:r>
        <w:rPr>
          <w:szCs w:val="28"/>
          <w:lang w:val="en-GB"/>
        </w:rPr>
        <w:t>Demonstrate a sound understanding of both primary and secondary evidence.</w:t>
      </w:r>
    </w:p>
    <w:p w:rsidR="003C7EFE" w:rsidRDefault="003C7EFE" w:rsidP="003C7EFE">
      <w:pPr>
        <w:pStyle w:val="NCEABulletssub"/>
        <w:numPr>
          <w:ilvl w:val="0"/>
          <w:numId w:val="20"/>
        </w:numPr>
        <w:rPr>
          <w:szCs w:val="28"/>
          <w:lang w:val="en-GB"/>
        </w:rPr>
      </w:pPr>
      <w:r>
        <w:rPr>
          <w:szCs w:val="28"/>
          <w:lang w:val="en-GB"/>
        </w:rPr>
        <w:lastRenderedPageBreak/>
        <w:t>Include well-considered judgements, comments and conclusions</w:t>
      </w:r>
      <w:r w:rsidRPr="00104591">
        <w:rPr>
          <w:szCs w:val="28"/>
          <w:lang w:val="en-GB"/>
        </w:rPr>
        <w:t xml:space="preserve"> </w:t>
      </w:r>
      <w:r>
        <w:rPr>
          <w:szCs w:val="28"/>
          <w:lang w:val="en-GB"/>
        </w:rPr>
        <w:t xml:space="preserve">about the evidence that are from an historian’s perspective. </w:t>
      </w:r>
    </w:p>
    <w:p w:rsidR="003C7EFE" w:rsidRDefault="003C7EFE" w:rsidP="003C7EFE">
      <w:pPr>
        <w:pStyle w:val="NCEABulletssub"/>
        <w:numPr>
          <w:ilvl w:val="0"/>
          <w:numId w:val="20"/>
        </w:numPr>
        <w:rPr>
          <w:szCs w:val="28"/>
          <w:lang w:val="en-GB"/>
        </w:rPr>
      </w:pPr>
      <w:r>
        <w:rPr>
          <w:szCs w:val="28"/>
          <w:lang w:val="en-GB"/>
        </w:rPr>
        <w:t>Process your evidence so that it is presented through key historical ideas, with each idea being supported by comprehensive evidence</w:t>
      </w:r>
      <w:r w:rsidR="00A63B36">
        <w:rPr>
          <w:szCs w:val="28"/>
          <w:lang w:val="en-GB"/>
        </w:rPr>
        <w:t>.</w:t>
      </w:r>
    </w:p>
    <w:p w:rsidR="003C7EFE" w:rsidRPr="00D77D55" w:rsidRDefault="003C7EFE" w:rsidP="003C7EFE">
      <w:pPr>
        <w:pStyle w:val="NCEAbullets"/>
        <w:numPr>
          <w:ilvl w:val="0"/>
          <w:numId w:val="19"/>
        </w:numPr>
        <w:tabs>
          <w:tab w:val="clear" w:pos="397"/>
          <w:tab w:val="clear" w:pos="794"/>
          <w:tab w:val="clear" w:pos="1191"/>
        </w:tabs>
        <w:rPr>
          <w:szCs w:val="28"/>
          <w:lang w:val="en-GB"/>
        </w:rPr>
      </w:pPr>
      <w:r>
        <w:t>Conclude your web page</w:t>
      </w:r>
      <w:r w:rsidRPr="006170B8">
        <w:t xml:space="preserve"> </w:t>
      </w:r>
      <w:r>
        <w:t xml:space="preserve">by analysing how and </w:t>
      </w:r>
      <w:r w:rsidRPr="006170B8">
        <w:t xml:space="preserve">why the </w:t>
      </w:r>
      <w:r>
        <w:t>place and event</w:t>
      </w:r>
      <w:r w:rsidRPr="006170B8">
        <w:t xml:space="preserve"> </w:t>
      </w:r>
      <w:r>
        <w:t>is,</w:t>
      </w:r>
      <w:r w:rsidRPr="006170B8">
        <w:t xml:space="preserve"> </w:t>
      </w:r>
      <w:r>
        <w:t xml:space="preserve">or was, </w:t>
      </w:r>
      <w:r w:rsidRPr="006170B8">
        <w:t>significant</w:t>
      </w:r>
      <w:r>
        <w:t xml:space="preserve"> to New Zealanders, at the time of the event and/or since.</w:t>
      </w:r>
    </w:p>
    <w:p w:rsidR="003C7EFE" w:rsidRPr="00D83346" w:rsidRDefault="003C7EFE" w:rsidP="003C7EFE">
      <w:pPr>
        <w:pStyle w:val="NCEAbullets"/>
        <w:numPr>
          <w:ilvl w:val="0"/>
          <w:numId w:val="0"/>
        </w:numPr>
        <w:rPr>
          <w:b/>
        </w:rPr>
      </w:pPr>
      <w:r>
        <w:t>To make it realistic, your web page should include i</w:t>
      </w:r>
      <w:r w:rsidRPr="00031500">
        <w:t>llustrations and other supporting material such as maps, ph</w:t>
      </w:r>
      <w:r>
        <w:t xml:space="preserve">otographs, letters, statistics and </w:t>
      </w:r>
      <w:r w:rsidRPr="00031500">
        <w:t>audio or video interviews.</w:t>
      </w:r>
      <w:r>
        <w:t xml:space="preserve">  Note, however, that the format and style of your website will not form part of the assessment judgement made.</w:t>
      </w:r>
      <w:r w:rsidRPr="00A00A92">
        <w:rPr>
          <w:lang w:val="en-AU"/>
        </w:rPr>
        <w:br w:type="page"/>
      </w:r>
      <w:r w:rsidRPr="00E842D3">
        <w:rPr>
          <w:rFonts w:eastAsia="Times New Roman"/>
          <w:b/>
          <w:sz w:val="28"/>
          <w:szCs w:val="20"/>
          <w:lang w:val="en-NZ"/>
        </w:rPr>
        <w:lastRenderedPageBreak/>
        <w:t>Resource A</w:t>
      </w:r>
    </w:p>
    <w:p w:rsidR="003C7EFE" w:rsidRPr="00A00A92" w:rsidRDefault="003C7EFE" w:rsidP="003C7EFE">
      <w:pPr>
        <w:pStyle w:val="NCEAbodytext"/>
        <w:rPr>
          <w:szCs w:val="24"/>
          <w:lang w:val="en-AU"/>
        </w:rPr>
      </w:pPr>
      <w:r w:rsidRPr="00A00A92">
        <w:rPr>
          <w:szCs w:val="24"/>
          <w:lang w:val="en-AU"/>
        </w:rPr>
        <w:t>Here are some possible sources of information that could help you:</w:t>
      </w:r>
    </w:p>
    <w:p w:rsidR="003C7EFE" w:rsidRPr="00A00A92" w:rsidRDefault="003C7EFE" w:rsidP="003C7EFE">
      <w:pPr>
        <w:pStyle w:val="NCEAbullets"/>
        <w:rPr>
          <w:szCs w:val="22"/>
          <w:lang w:val="en-AU"/>
        </w:rPr>
      </w:pPr>
      <w:r w:rsidRPr="00A00A92">
        <w:rPr>
          <w:szCs w:val="22"/>
          <w:lang w:val="en-AU"/>
        </w:rPr>
        <w:t xml:space="preserve">Te </w:t>
      </w:r>
      <w:proofErr w:type="spellStart"/>
      <w:r w:rsidRPr="00A00A92">
        <w:rPr>
          <w:szCs w:val="22"/>
          <w:lang w:val="en-AU"/>
        </w:rPr>
        <w:t>Ara</w:t>
      </w:r>
      <w:proofErr w:type="spellEnd"/>
      <w:r w:rsidRPr="00A00A92">
        <w:rPr>
          <w:szCs w:val="22"/>
          <w:lang w:val="en-AU"/>
        </w:rPr>
        <w:t xml:space="preserve"> </w:t>
      </w:r>
      <w:proofErr w:type="spellStart"/>
      <w:r w:rsidRPr="00A00A92">
        <w:rPr>
          <w:szCs w:val="22"/>
          <w:lang w:val="en-AU"/>
        </w:rPr>
        <w:t>Encyclopedia</w:t>
      </w:r>
      <w:proofErr w:type="spellEnd"/>
      <w:r w:rsidRPr="00A00A92">
        <w:rPr>
          <w:szCs w:val="22"/>
          <w:lang w:val="en-AU"/>
        </w:rPr>
        <w:t xml:space="preserve"> of New Zealand </w:t>
      </w:r>
      <w:hyperlink r:id="rId13" w:history="1">
        <w:r w:rsidRPr="00A00A92">
          <w:rPr>
            <w:rStyle w:val="Hyperlink"/>
            <w:szCs w:val="22"/>
            <w:lang w:val="en-AU"/>
          </w:rPr>
          <w:t>http://www.teara.govt.nz/</w:t>
        </w:r>
      </w:hyperlink>
    </w:p>
    <w:p w:rsidR="003C7EFE" w:rsidRPr="00A00A92" w:rsidRDefault="003C7EFE" w:rsidP="003C7EFE">
      <w:pPr>
        <w:pStyle w:val="NCEAbullets"/>
        <w:rPr>
          <w:szCs w:val="22"/>
          <w:lang w:val="en-AU"/>
        </w:rPr>
      </w:pPr>
      <w:r w:rsidRPr="00A00A92">
        <w:rPr>
          <w:szCs w:val="22"/>
          <w:lang w:val="en-AU"/>
        </w:rPr>
        <w:t xml:space="preserve">New Zealand History Online </w:t>
      </w:r>
      <w:hyperlink r:id="rId14" w:history="1">
        <w:r w:rsidRPr="00A00A92">
          <w:rPr>
            <w:rStyle w:val="Hyperlink"/>
            <w:szCs w:val="22"/>
            <w:lang w:val="en-AU"/>
          </w:rPr>
          <w:t>http://www.nzhistory.net.nz/</w:t>
        </w:r>
      </w:hyperlink>
    </w:p>
    <w:p w:rsidR="003C7EFE" w:rsidRPr="00A00A92" w:rsidRDefault="003C7EFE" w:rsidP="003C7EFE">
      <w:pPr>
        <w:pStyle w:val="NCEAbullets"/>
        <w:rPr>
          <w:szCs w:val="22"/>
          <w:lang w:val="en-AU" w:eastAsia="en-NZ"/>
        </w:rPr>
      </w:pPr>
      <w:r w:rsidRPr="00A00A92">
        <w:rPr>
          <w:szCs w:val="22"/>
          <w:lang w:val="en-AU" w:eastAsia="en-NZ"/>
        </w:rPr>
        <w:t xml:space="preserve">Radio New Zealand Sound Archives </w:t>
      </w:r>
      <w:hyperlink r:id="rId15" w:history="1">
        <w:r w:rsidRPr="00A00A92">
          <w:rPr>
            <w:rStyle w:val="Hyperlink"/>
            <w:szCs w:val="22"/>
            <w:lang w:val="en-AU" w:eastAsia="en-NZ"/>
          </w:rPr>
          <w:t>http://www.soundarchives.co.nz/</w:t>
        </w:r>
      </w:hyperlink>
    </w:p>
    <w:p w:rsidR="003C7EFE" w:rsidRPr="00A00A92" w:rsidRDefault="003C7EFE" w:rsidP="003C7EFE">
      <w:pPr>
        <w:pStyle w:val="NCEAbullets"/>
        <w:rPr>
          <w:szCs w:val="22"/>
          <w:lang w:val="en-AU" w:eastAsia="en-NZ"/>
        </w:rPr>
      </w:pPr>
      <w:r w:rsidRPr="00A00A92">
        <w:rPr>
          <w:szCs w:val="22"/>
          <w:lang w:val="en-AU" w:eastAsia="en-NZ"/>
        </w:rPr>
        <w:t xml:space="preserve">The Dictionary of New Zealand Biography </w:t>
      </w:r>
      <w:hyperlink r:id="rId16" w:history="1">
        <w:r w:rsidRPr="00A00A92">
          <w:rPr>
            <w:rStyle w:val="Hyperlink"/>
            <w:szCs w:val="22"/>
            <w:lang w:val="en-AU"/>
          </w:rPr>
          <w:t>http://www.dnzb.govt.nz/dnzb/</w:t>
        </w:r>
      </w:hyperlink>
    </w:p>
    <w:p w:rsidR="003C7EFE" w:rsidRPr="00A00A92" w:rsidRDefault="003C7EFE" w:rsidP="003C7EFE">
      <w:pPr>
        <w:pStyle w:val="NCEAbullets"/>
        <w:rPr>
          <w:szCs w:val="22"/>
          <w:lang w:val="en-AU" w:eastAsia="en-NZ"/>
        </w:rPr>
      </w:pPr>
      <w:r w:rsidRPr="00A00A92">
        <w:rPr>
          <w:szCs w:val="22"/>
          <w:lang w:val="en-AU" w:eastAsia="en-NZ"/>
        </w:rPr>
        <w:t xml:space="preserve">The Ministry of Culture and Heritage </w:t>
      </w:r>
      <w:hyperlink r:id="rId17" w:history="1">
        <w:r w:rsidRPr="00A00A92">
          <w:rPr>
            <w:rStyle w:val="Hyperlink"/>
            <w:szCs w:val="22"/>
            <w:lang w:val="en-AU" w:eastAsia="en-NZ"/>
          </w:rPr>
          <w:t>http://www.mch.govt.nz/</w:t>
        </w:r>
      </w:hyperlink>
    </w:p>
    <w:p w:rsidR="003C7EFE" w:rsidRPr="00A00A92" w:rsidRDefault="003C7EFE" w:rsidP="003C7EFE">
      <w:pPr>
        <w:pStyle w:val="NCEAbullets"/>
        <w:rPr>
          <w:szCs w:val="22"/>
          <w:lang w:val="en-AU" w:eastAsia="en-NZ"/>
        </w:rPr>
      </w:pPr>
      <w:r w:rsidRPr="00A00A92">
        <w:rPr>
          <w:szCs w:val="22"/>
          <w:lang w:val="en-AU" w:eastAsia="en-NZ"/>
        </w:rPr>
        <w:t xml:space="preserve">The National Library </w:t>
      </w:r>
      <w:hyperlink r:id="rId18" w:history="1">
        <w:r w:rsidRPr="00A00A92">
          <w:rPr>
            <w:rStyle w:val="Hyperlink"/>
            <w:szCs w:val="22"/>
            <w:lang w:val="en-AU" w:eastAsia="en-NZ"/>
          </w:rPr>
          <w:t>http://www.natlib.govt.nz/</w:t>
        </w:r>
      </w:hyperlink>
      <w:r w:rsidRPr="00A00A92">
        <w:rPr>
          <w:szCs w:val="22"/>
          <w:lang w:val="en-AU" w:eastAsia="en-NZ"/>
        </w:rPr>
        <w:t xml:space="preserve"> </w:t>
      </w:r>
    </w:p>
    <w:p w:rsidR="003C7EFE" w:rsidRPr="00A00A92" w:rsidRDefault="003C7EFE" w:rsidP="003C7EFE">
      <w:pPr>
        <w:pStyle w:val="NCEAbullets"/>
        <w:rPr>
          <w:szCs w:val="22"/>
          <w:lang w:val="en-AU" w:eastAsia="en-NZ"/>
        </w:rPr>
      </w:pPr>
      <w:r w:rsidRPr="00A00A92">
        <w:rPr>
          <w:szCs w:val="22"/>
          <w:lang w:val="en-AU" w:eastAsia="en-NZ"/>
        </w:rPr>
        <w:t xml:space="preserve">Papers Past </w:t>
      </w:r>
      <w:hyperlink r:id="rId19" w:history="1">
        <w:r w:rsidRPr="00A00A92">
          <w:rPr>
            <w:rStyle w:val="Hyperlink"/>
            <w:szCs w:val="22"/>
            <w:lang w:val="en-AU" w:eastAsia="en-NZ"/>
          </w:rPr>
          <w:t>http://www.natlib.govt.nz/collections/digital-collections/papers-past/</w:t>
        </w:r>
      </w:hyperlink>
    </w:p>
    <w:p w:rsidR="003C7EFE" w:rsidRPr="00A00A92" w:rsidRDefault="003C7EFE" w:rsidP="00A63B36">
      <w:pPr>
        <w:pStyle w:val="NCEAbullets"/>
        <w:ind w:left="397" w:hanging="397"/>
        <w:rPr>
          <w:b/>
          <w:color w:val="000000"/>
          <w:szCs w:val="22"/>
          <w:lang w:val="en-AU"/>
        </w:rPr>
      </w:pPr>
      <w:r>
        <w:rPr>
          <w:color w:val="000000"/>
          <w:szCs w:val="22"/>
          <w:lang w:val="en-AU"/>
        </w:rPr>
        <w:t>Te Puna (a</w:t>
      </w:r>
      <w:r w:rsidRPr="00A00A92">
        <w:rPr>
          <w:color w:val="000000"/>
          <w:szCs w:val="22"/>
          <w:lang w:val="en-AU"/>
        </w:rPr>
        <w:t xml:space="preserve"> guide to New Zealand and Pacific websites)</w:t>
      </w:r>
      <w:r w:rsidRPr="00A00A92">
        <w:rPr>
          <w:b/>
          <w:color w:val="000000"/>
          <w:szCs w:val="22"/>
          <w:lang w:val="en-AU"/>
        </w:rPr>
        <w:t xml:space="preserve"> </w:t>
      </w:r>
      <w:hyperlink r:id="rId20" w:history="1">
        <w:r w:rsidRPr="00A00A92">
          <w:rPr>
            <w:rStyle w:val="Hyperlink"/>
            <w:szCs w:val="22"/>
            <w:lang w:val="en-AU"/>
          </w:rPr>
          <w:t>http://webdirectory.natlib.govt.nz</w:t>
        </w:r>
      </w:hyperlink>
    </w:p>
    <w:p w:rsidR="003C7EFE" w:rsidRPr="00A00A92" w:rsidRDefault="003C7EFE" w:rsidP="00A63B36">
      <w:pPr>
        <w:pStyle w:val="NCEAbullets"/>
        <w:ind w:left="397" w:hanging="397"/>
        <w:rPr>
          <w:b/>
          <w:color w:val="000000"/>
          <w:szCs w:val="22"/>
          <w:lang w:val="en-AU"/>
        </w:rPr>
      </w:pPr>
      <w:r w:rsidRPr="00A00A92">
        <w:rPr>
          <w:color w:val="000000"/>
          <w:szCs w:val="22"/>
          <w:lang w:val="en-AU"/>
        </w:rPr>
        <w:t>Timeframes (a database of pictures from National Library Collection)</w:t>
      </w:r>
      <w:r w:rsidRPr="00A00A92">
        <w:rPr>
          <w:b/>
          <w:color w:val="000000"/>
          <w:szCs w:val="22"/>
          <w:lang w:val="en-AU"/>
        </w:rPr>
        <w:t xml:space="preserve"> </w:t>
      </w:r>
      <w:hyperlink r:id="rId21" w:history="1">
        <w:r w:rsidRPr="00A00A92">
          <w:rPr>
            <w:rStyle w:val="Hyperlink"/>
            <w:szCs w:val="22"/>
            <w:lang w:val="en-AU"/>
          </w:rPr>
          <w:t>http://www.natlib.govt.nz/collections/digital-collections/timeframes</w:t>
        </w:r>
      </w:hyperlink>
    </w:p>
    <w:p w:rsidR="003C7EFE" w:rsidRPr="00A00A92" w:rsidRDefault="003C7EFE" w:rsidP="00A63B36">
      <w:pPr>
        <w:pStyle w:val="NCEAbullets"/>
        <w:ind w:left="397" w:hanging="397"/>
        <w:rPr>
          <w:b/>
          <w:color w:val="000000"/>
          <w:szCs w:val="22"/>
          <w:lang w:val="en-AU"/>
        </w:rPr>
      </w:pPr>
      <w:r>
        <w:rPr>
          <w:color w:val="000000"/>
          <w:szCs w:val="22"/>
          <w:lang w:val="en-AU"/>
        </w:rPr>
        <w:t>Epic (a suite of databases – ‘</w:t>
      </w:r>
      <w:r w:rsidRPr="00A00A92">
        <w:rPr>
          <w:color w:val="000000"/>
          <w:szCs w:val="22"/>
          <w:lang w:val="en-AU"/>
        </w:rPr>
        <w:t>Australia a</w:t>
      </w:r>
      <w:r>
        <w:rPr>
          <w:color w:val="000000"/>
          <w:szCs w:val="22"/>
          <w:lang w:val="en-AU"/>
        </w:rPr>
        <w:t>nd New Zealand Reference Centre’</w:t>
      </w:r>
      <w:r w:rsidRPr="00A00A92">
        <w:rPr>
          <w:color w:val="000000"/>
          <w:szCs w:val="22"/>
          <w:lang w:val="en-AU"/>
        </w:rPr>
        <w:t xml:space="preserve"> could be of interest)</w:t>
      </w:r>
      <w:r w:rsidRPr="00A00A92">
        <w:rPr>
          <w:b/>
          <w:color w:val="000000"/>
          <w:szCs w:val="22"/>
          <w:lang w:val="en-AU"/>
        </w:rPr>
        <w:t xml:space="preserve"> </w:t>
      </w:r>
      <w:hyperlink r:id="rId22" w:history="1">
        <w:r w:rsidRPr="00A00A92">
          <w:rPr>
            <w:rStyle w:val="Hyperlink"/>
            <w:szCs w:val="22"/>
            <w:lang w:val="en-AU"/>
          </w:rPr>
          <w:t>http://www.tki.org.nz/epic2</w:t>
        </w:r>
      </w:hyperlink>
    </w:p>
    <w:p w:rsidR="003C7EFE" w:rsidRPr="00A00A92" w:rsidRDefault="003C7EFE" w:rsidP="003C7EFE">
      <w:pPr>
        <w:pStyle w:val="NCEAbullets"/>
        <w:rPr>
          <w:szCs w:val="22"/>
          <w:lang w:val="en-AU" w:eastAsia="en-NZ"/>
        </w:rPr>
      </w:pPr>
      <w:r w:rsidRPr="00A00A92">
        <w:rPr>
          <w:szCs w:val="22"/>
          <w:lang w:val="en-AU" w:eastAsia="en-NZ"/>
        </w:rPr>
        <w:t xml:space="preserve">You Tube </w:t>
      </w:r>
      <w:hyperlink r:id="rId23" w:history="1">
        <w:r w:rsidRPr="00A00A92">
          <w:rPr>
            <w:rStyle w:val="Hyperlink"/>
            <w:szCs w:val="22"/>
            <w:lang w:val="en-AU" w:eastAsia="en-NZ"/>
          </w:rPr>
          <w:t>http://www.youtube.com/</w:t>
        </w:r>
      </w:hyperlink>
    </w:p>
    <w:p w:rsidR="003C7EFE" w:rsidRPr="00A00A92" w:rsidRDefault="003C7EFE" w:rsidP="00A63B36">
      <w:pPr>
        <w:pStyle w:val="NCEAbullets"/>
        <w:ind w:left="397" w:hanging="397"/>
        <w:rPr>
          <w:szCs w:val="22"/>
          <w:lang w:val="en-AU" w:eastAsia="en-NZ"/>
        </w:rPr>
      </w:pPr>
      <w:r w:rsidRPr="00A00A92">
        <w:rPr>
          <w:szCs w:val="22"/>
          <w:lang w:val="en-AU" w:eastAsia="en-NZ"/>
        </w:rPr>
        <w:t xml:space="preserve">Index New Zealand </w:t>
      </w:r>
      <w:hyperlink r:id="rId24" w:history="1">
        <w:r w:rsidRPr="00A00A92">
          <w:rPr>
            <w:rStyle w:val="Hyperlink"/>
            <w:szCs w:val="22"/>
            <w:lang w:val="en-AU" w:eastAsia="en-NZ"/>
          </w:rPr>
          <w:t>http://www.natlib.govt.nz/catalogues/innz</w:t>
        </w:r>
      </w:hyperlink>
      <w:r w:rsidRPr="00A00A92">
        <w:rPr>
          <w:szCs w:val="22"/>
          <w:lang w:val="en-AU" w:eastAsia="en-NZ"/>
        </w:rPr>
        <w:t xml:space="preserve"> (</w:t>
      </w:r>
      <w:r>
        <w:rPr>
          <w:szCs w:val="22"/>
          <w:lang w:val="en-AU"/>
        </w:rPr>
        <w:t>t</w:t>
      </w:r>
      <w:r w:rsidRPr="00A00A92">
        <w:rPr>
          <w:szCs w:val="22"/>
          <w:lang w:val="en-AU"/>
        </w:rPr>
        <w:t>he index lists information about articles published in over 400 New Zealand newspapers, magazines, and journals)</w:t>
      </w:r>
    </w:p>
    <w:p w:rsidR="003C7EFE" w:rsidRPr="001A1D19" w:rsidRDefault="003C7EFE" w:rsidP="003C7EFE">
      <w:pPr>
        <w:pStyle w:val="NCEAbullets"/>
        <w:rPr>
          <w:rStyle w:val="yiv1139014931843012303-23122010"/>
          <w:szCs w:val="22"/>
          <w:lang w:val="en-AU" w:eastAsia="en-NZ"/>
        </w:rPr>
      </w:pPr>
      <w:r w:rsidRPr="001A1D19">
        <w:rPr>
          <w:rStyle w:val="yiv1139014931843012303-23122010"/>
          <w:color w:val="000000"/>
          <w:szCs w:val="22"/>
          <w:lang w:val="en-AU"/>
        </w:rPr>
        <w:t xml:space="preserve">Te Pataka Matihiko </w:t>
      </w:r>
    </w:p>
    <w:p w:rsidR="003C7EFE" w:rsidRPr="001A1D19" w:rsidRDefault="003C7EFE" w:rsidP="00A63B36">
      <w:pPr>
        <w:pStyle w:val="NCEAbullets"/>
        <w:ind w:left="397" w:hanging="397"/>
        <w:rPr>
          <w:rStyle w:val="yiv1139014931843012303-23122010"/>
          <w:szCs w:val="22"/>
          <w:lang w:val="en-AU" w:eastAsia="en-NZ"/>
        </w:rPr>
      </w:pPr>
      <w:r w:rsidRPr="001A1D19">
        <w:rPr>
          <w:rStyle w:val="yiv1139014931843012303-23122010"/>
          <w:color w:val="000000"/>
          <w:szCs w:val="22"/>
          <w:lang w:val="en-AU"/>
        </w:rPr>
        <w:t xml:space="preserve">New Zealand Cartoon Archive, Alexander Turnbull Library </w:t>
      </w:r>
      <w:hyperlink r:id="rId25" w:history="1">
        <w:r w:rsidRPr="001A1D19">
          <w:rPr>
            <w:rStyle w:val="Hyperlink"/>
            <w:szCs w:val="22"/>
            <w:lang w:val="en-AU"/>
          </w:rPr>
          <w:t>http://www.cartoons.org.nz/</w:t>
        </w:r>
      </w:hyperlink>
    </w:p>
    <w:p w:rsidR="003C7EFE" w:rsidRPr="00A00A92" w:rsidRDefault="003C7EFE" w:rsidP="00A63B36">
      <w:pPr>
        <w:pStyle w:val="NCEAbullets"/>
        <w:ind w:left="397" w:hanging="397"/>
        <w:rPr>
          <w:rStyle w:val="yiv1139014931843012303-23122010"/>
          <w:szCs w:val="22"/>
          <w:lang w:val="en-AU" w:eastAsia="en-NZ"/>
        </w:rPr>
      </w:pPr>
      <w:r w:rsidRPr="00A00A92">
        <w:rPr>
          <w:rStyle w:val="yiv1139014931843012303-23122010"/>
          <w:szCs w:val="22"/>
          <w:lang w:val="en-AU" w:eastAsia="en-NZ"/>
        </w:rPr>
        <w:t xml:space="preserve">National Oral History Association of New Zealand </w:t>
      </w:r>
      <w:hyperlink r:id="rId26" w:history="1">
        <w:r w:rsidRPr="00A00A92">
          <w:rPr>
            <w:rStyle w:val="Hyperlink"/>
            <w:szCs w:val="22"/>
            <w:lang w:val="en-AU" w:eastAsia="en-NZ"/>
          </w:rPr>
          <w:t>http://www.oralhistory.org.nz/resources.htm</w:t>
        </w:r>
      </w:hyperlink>
    </w:p>
    <w:p w:rsidR="003C7EFE" w:rsidRPr="00A00A92" w:rsidRDefault="003C7EFE" w:rsidP="003C7EFE">
      <w:pPr>
        <w:pStyle w:val="NCEAbullets"/>
        <w:rPr>
          <w:rStyle w:val="yiv1139014931843012303-23122010"/>
          <w:szCs w:val="22"/>
          <w:lang w:val="en-AU" w:eastAsia="en-NZ"/>
        </w:rPr>
      </w:pPr>
      <w:r w:rsidRPr="00A00A92">
        <w:rPr>
          <w:rStyle w:val="yiv1139014931843012303-23122010"/>
          <w:szCs w:val="22"/>
          <w:lang w:val="en-AU" w:eastAsia="en-NZ"/>
        </w:rPr>
        <w:t xml:space="preserve">Oral History Centre </w:t>
      </w:r>
      <w:hyperlink r:id="rId27" w:history="1">
        <w:r w:rsidR="00701765" w:rsidRPr="001044D6">
          <w:rPr>
            <w:rStyle w:val="Hyperlink"/>
            <w:szCs w:val="22"/>
            <w:lang w:val="en-NZ" w:eastAsia="en-NZ"/>
          </w:rPr>
          <w:t>http://natlib.govt.nz/collections/a-z/oral-history-centre</w:t>
        </w:r>
      </w:hyperlink>
    </w:p>
    <w:p w:rsidR="003C7EFE" w:rsidRPr="00A00A92" w:rsidRDefault="003C7EFE" w:rsidP="003C7EFE">
      <w:pPr>
        <w:pStyle w:val="NCEAbullets"/>
        <w:rPr>
          <w:szCs w:val="22"/>
          <w:lang w:val="en-AU"/>
        </w:rPr>
      </w:pPr>
      <w:r w:rsidRPr="00A00A92">
        <w:rPr>
          <w:szCs w:val="22"/>
          <w:lang w:val="en-AU"/>
        </w:rPr>
        <w:t>Secondary texts, biographies and periodicals</w:t>
      </w:r>
    </w:p>
    <w:p w:rsidR="003C7EFE" w:rsidRPr="00A00A92" w:rsidRDefault="003C7EFE" w:rsidP="003C7EFE">
      <w:pPr>
        <w:pStyle w:val="NCEAbullets"/>
        <w:rPr>
          <w:szCs w:val="22"/>
          <w:lang w:val="en-AU"/>
        </w:rPr>
      </w:pPr>
      <w:r w:rsidRPr="00A00A92">
        <w:rPr>
          <w:szCs w:val="22"/>
          <w:lang w:val="en-AU"/>
        </w:rPr>
        <w:t xml:space="preserve">Local museums and history societies </w:t>
      </w:r>
    </w:p>
    <w:p w:rsidR="003C7EFE" w:rsidRPr="00A00A92" w:rsidRDefault="003C7EFE" w:rsidP="003C7EFE">
      <w:pPr>
        <w:pStyle w:val="NCEAbullets"/>
        <w:rPr>
          <w:szCs w:val="22"/>
          <w:lang w:val="en-AU"/>
        </w:rPr>
      </w:pPr>
      <w:r w:rsidRPr="00A00A92">
        <w:rPr>
          <w:szCs w:val="22"/>
          <w:lang w:val="en-AU"/>
        </w:rPr>
        <w:t>L</w:t>
      </w:r>
      <w:r>
        <w:rPr>
          <w:szCs w:val="22"/>
          <w:lang w:val="en-AU"/>
        </w:rPr>
        <w:t>ocal archives (for example, council, lib</w:t>
      </w:r>
      <w:r w:rsidRPr="00A00A92">
        <w:rPr>
          <w:szCs w:val="22"/>
          <w:lang w:val="en-AU"/>
        </w:rPr>
        <w:t>rary, museum, photographic, film)</w:t>
      </w:r>
    </w:p>
    <w:p w:rsidR="003C7EFE" w:rsidRPr="00A00A92" w:rsidRDefault="003C7EFE" w:rsidP="003C7EFE">
      <w:pPr>
        <w:pStyle w:val="NCEAbullets"/>
        <w:rPr>
          <w:szCs w:val="22"/>
          <w:lang w:val="en-AU"/>
        </w:rPr>
      </w:pPr>
      <w:r w:rsidRPr="00A00A92">
        <w:rPr>
          <w:rFonts w:eastAsia="Symbol" w:cs="Symbol"/>
          <w:szCs w:val="22"/>
          <w:lang w:val="en-AU"/>
        </w:rPr>
        <w:t>N</w:t>
      </w:r>
      <w:r w:rsidRPr="00A00A92">
        <w:rPr>
          <w:szCs w:val="22"/>
          <w:lang w:val="en-AU"/>
        </w:rPr>
        <w:t>ewspapers and magazines</w:t>
      </w:r>
    </w:p>
    <w:p w:rsidR="003C7EFE" w:rsidRPr="00A00A92" w:rsidRDefault="003C7EFE" w:rsidP="003C7EFE">
      <w:pPr>
        <w:pStyle w:val="NCEAbullets"/>
        <w:rPr>
          <w:szCs w:val="22"/>
          <w:lang w:val="en-AU"/>
        </w:rPr>
      </w:pPr>
      <w:r w:rsidRPr="00A00A92">
        <w:rPr>
          <w:szCs w:val="22"/>
          <w:lang w:val="en-AU"/>
        </w:rPr>
        <w:t>Artefacts</w:t>
      </w:r>
    </w:p>
    <w:p w:rsidR="003C7EFE" w:rsidRPr="00A00A92" w:rsidRDefault="003C7EFE" w:rsidP="003C7EFE">
      <w:pPr>
        <w:pStyle w:val="NCEAbullets"/>
        <w:rPr>
          <w:szCs w:val="22"/>
          <w:lang w:val="en-AU"/>
        </w:rPr>
      </w:pPr>
      <w:r w:rsidRPr="00A00A92">
        <w:rPr>
          <w:rFonts w:eastAsia="Symbol" w:cs="Symbol"/>
          <w:szCs w:val="22"/>
          <w:lang w:val="en-AU"/>
        </w:rPr>
        <w:t>H</w:t>
      </w:r>
      <w:r w:rsidRPr="00A00A92">
        <w:rPr>
          <w:szCs w:val="22"/>
          <w:lang w:val="en-AU"/>
        </w:rPr>
        <w:t>istorical sites</w:t>
      </w:r>
    </w:p>
    <w:p w:rsidR="003C7EFE" w:rsidRPr="00A00A92" w:rsidRDefault="003C7EFE" w:rsidP="003C7EFE">
      <w:pPr>
        <w:pStyle w:val="NCEAbullets"/>
        <w:rPr>
          <w:szCs w:val="22"/>
          <w:lang w:val="en-AU"/>
        </w:rPr>
      </w:pPr>
      <w:r>
        <w:rPr>
          <w:rFonts w:eastAsia="Symbol"/>
          <w:szCs w:val="22"/>
          <w:lang w:val="en-AU"/>
        </w:rPr>
        <w:t>Key people (for example,</w:t>
      </w:r>
      <w:r w:rsidRPr="00A00A92">
        <w:rPr>
          <w:rFonts w:eastAsia="Symbol"/>
          <w:szCs w:val="22"/>
          <w:lang w:val="en-AU"/>
        </w:rPr>
        <w:t xml:space="preserve"> local specialists, local residents)</w:t>
      </w:r>
    </w:p>
    <w:p w:rsidR="003C7EFE" w:rsidRPr="00A00A92" w:rsidRDefault="003C7EFE" w:rsidP="003C7EFE">
      <w:pPr>
        <w:pStyle w:val="NCEAbullets"/>
        <w:rPr>
          <w:rFonts w:eastAsia="Symbol" w:cs="Symbol"/>
          <w:szCs w:val="22"/>
          <w:lang w:val="en-AU"/>
        </w:rPr>
      </w:pPr>
      <w:r w:rsidRPr="00A00A92">
        <w:rPr>
          <w:rFonts w:eastAsia="Symbol" w:cs="Symbol"/>
          <w:szCs w:val="22"/>
          <w:lang w:val="en-AU"/>
        </w:rPr>
        <w:t xml:space="preserve">Records </w:t>
      </w:r>
      <w:r>
        <w:rPr>
          <w:rFonts w:eastAsia="Symbol" w:cs="Symbol"/>
          <w:szCs w:val="22"/>
          <w:lang w:val="en-AU"/>
        </w:rPr>
        <w:t>of community organisations (for example,</w:t>
      </w:r>
      <w:r w:rsidRPr="00A00A92">
        <w:rPr>
          <w:rFonts w:eastAsia="Symbol" w:cs="Symbol"/>
          <w:szCs w:val="22"/>
          <w:lang w:val="en-AU"/>
        </w:rPr>
        <w:t xml:space="preserve"> church archives)</w:t>
      </w:r>
    </w:p>
    <w:p w:rsidR="003C7EFE" w:rsidRPr="00A00A92" w:rsidRDefault="003C7EFE" w:rsidP="003C7EFE">
      <w:pPr>
        <w:pStyle w:val="NCEAbullets"/>
        <w:rPr>
          <w:rFonts w:eastAsia="Symbol" w:cs="Symbol"/>
          <w:szCs w:val="22"/>
          <w:lang w:val="en-AU"/>
        </w:rPr>
      </w:pPr>
      <w:r w:rsidRPr="00A00A92">
        <w:rPr>
          <w:rFonts w:eastAsia="Symbol" w:cs="Symbol"/>
          <w:szCs w:val="22"/>
          <w:lang w:val="en-AU"/>
        </w:rPr>
        <w:t>Cartoons</w:t>
      </w:r>
    </w:p>
    <w:p w:rsidR="003C7EFE" w:rsidRPr="00A00A92" w:rsidRDefault="003C7EFE" w:rsidP="003C7EFE">
      <w:pPr>
        <w:pStyle w:val="NCEAbullets"/>
        <w:rPr>
          <w:rFonts w:eastAsia="Symbol" w:cs="Symbol"/>
          <w:szCs w:val="22"/>
          <w:lang w:val="en-AU"/>
        </w:rPr>
      </w:pPr>
      <w:r w:rsidRPr="00A00A92">
        <w:rPr>
          <w:rFonts w:eastAsia="Symbol" w:cs="Symbol"/>
          <w:szCs w:val="22"/>
          <w:lang w:val="en-AU"/>
        </w:rPr>
        <w:t>Local history books</w:t>
      </w:r>
    </w:p>
    <w:p w:rsidR="003C7EFE" w:rsidRPr="00A00A92" w:rsidRDefault="003C7EFE" w:rsidP="003C7EFE">
      <w:pPr>
        <w:pStyle w:val="NCEAbullets"/>
        <w:rPr>
          <w:szCs w:val="22"/>
          <w:lang w:val="en-AU"/>
        </w:rPr>
      </w:pPr>
      <w:r w:rsidRPr="00A00A92">
        <w:rPr>
          <w:rFonts w:eastAsia="Symbol" w:cs="Symbol"/>
          <w:szCs w:val="22"/>
          <w:lang w:val="en-AU"/>
        </w:rPr>
        <w:t>Fi</w:t>
      </w:r>
      <w:r w:rsidRPr="00A00A92">
        <w:rPr>
          <w:szCs w:val="22"/>
          <w:lang w:val="en-AU"/>
        </w:rPr>
        <w:t>lms or TV documentaries</w:t>
      </w:r>
    </w:p>
    <w:p w:rsidR="003C7EFE" w:rsidRPr="00A00A92" w:rsidRDefault="003C7EFE" w:rsidP="003C7EFE">
      <w:pPr>
        <w:pStyle w:val="NCEAbullets"/>
        <w:rPr>
          <w:szCs w:val="22"/>
          <w:lang w:val="en-AU"/>
        </w:rPr>
      </w:pPr>
      <w:r w:rsidRPr="00A00A92">
        <w:rPr>
          <w:szCs w:val="22"/>
          <w:lang w:val="en-AU"/>
        </w:rPr>
        <w:t>Public and school libraries</w:t>
      </w:r>
      <w:r>
        <w:rPr>
          <w:szCs w:val="22"/>
          <w:lang w:val="en-AU"/>
        </w:rPr>
        <w:t>.</w:t>
      </w:r>
    </w:p>
    <w:p w:rsidR="003C7EFE" w:rsidRPr="00A00A92" w:rsidRDefault="003C7EFE" w:rsidP="003C7EFE">
      <w:pPr>
        <w:pStyle w:val="NCEAbullets"/>
        <w:numPr>
          <w:ilvl w:val="0"/>
          <w:numId w:val="0"/>
        </w:numPr>
        <w:rPr>
          <w:b/>
          <w:sz w:val="28"/>
          <w:szCs w:val="22"/>
          <w:lang w:val="en-AU"/>
        </w:rPr>
      </w:pPr>
    </w:p>
    <w:p w:rsidR="003C7EFE" w:rsidRPr="00A00A92" w:rsidRDefault="003C7EFE" w:rsidP="003C7EFE">
      <w:pPr>
        <w:pStyle w:val="NCEAbullets"/>
        <w:numPr>
          <w:ilvl w:val="0"/>
          <w:numId w:val="0"/>
        </w:numPr>
        <w:rPr>
          <w:szCs w:val="22"/>
          <w:lang w:val="en-AU"/>
        </w:rPr>
      </w:pPr>
    </w:p>
    <w:p w:rsidR="003C7EFE" w:rsidRPr="00A00A92" w:rsidRDefault="003C7EFE">
      <w:pPr>
        <w:pStyle w:val="NCEAbodytext"/>
        <w:rPr>
          <w:b/>
          <w:i/>
          <w:color w:val="FF0000"/>
          <w:lang w:val="en-AU"/>
        </w:rPr>
      </w:pPr>
    </w:p>
    <w:p w:rsidR="003C7EFE" w:rsidRPr="00A00A92" w:rsidRDefault="003C7EFE">
      <w:pPr>
        <w:pStyle w:val="NCEAbodytext"/>
        <w:rPr>
          <w:color w:val="404040"/>
          <w:sz w:val="16"/>
          <w:szCs w:val="16"/>
          <w:lang w:val="en-AU"/>
        </w:rPr>
        <w:sectPr w:rsidR="003C7EFE" w:rsidRPr="00A00A92" w:rsidSect="003C7EFE">
          <w:headerReference w:type="default" r:id="rId28"/>
          <w:pgSz w:w="11906" w:h="16838" w:code="9"/>
          <w:pgMar w:top="1440" w:right="1797" w:bottom="1440" w:left="1797" w:header="720" w:footer="720" w:gutter="0"/>
          <w:cols w:space="720"/>
          <w:docGrid w:linePitch="360"/>
        </w:sectPr>
      </w:pPr>
    </w:p>
    <w:p w:rsidR="003C7EFE" w:rsidRPr="00A00A92" w:rsidRDefault="003C7EFE" w:rsidP="003C7EFE">
      <w:pPr>
        <w:pStyle w:val="NCEAHeadInfoL2"/>
        <w:outlineLvl w:val="0"/>
        <w:rPr>
          <w:shd w:val="clear" w:color="auto" w:fill="00FFFF"/>
          <w:lang w:val="en-AU"/>
        </w:rPr>
      </w:pPr>
      <w:r w:rsidRPr="00A00A92">
        <w:rPr>
          <w:lang w:val="en-AU"/>
        </w:rPr>
        <w:lastRenderedPageBreak/>
        <w:t>A</w:t>
      </w:r>
      <w:r>
        <w:rPr>
          <w:lang w:val="en-AU"/>
        </w:rPr>
        <w:t>ssessment schedule: History 91435 A place in t</w:t>
      </w:r>
      <w:r w:rsidRPr="00A00A92">
        <w:rPr>
          <w:lang w:val="en-AU"/>
        </w:rPr>
        <w:t>ime</w:t>
      </w:r>
    </w:p>
    <w:tbl>
      <w:tblPr>
        <w:tblW w:w="5000" w:type="pct"/>
        <w:tblLook w:val="0000" w:firstRow="0" w:lastRow="0" w:firstColumn="0" w:lastColumn="0" w:noHBand="0" w:noVBand="0"/>
      </w:tblPr>
      <w:tblGrid>
        <w:gridCol w:w="4722"/>
        <w:gridCol w:w="4726"/>
        <w:gridCol w:w="4726"/>
      </w:tblGrid>
      <w:tr w:rsidR="003C7EFE" w:rsidRPr="00A00A92">
        <w:trPr>
          <w:trHeight w:val="395"/>
        </w:trPr>
        <w:tc>
          <w:tcPr>
            <w:tcW w:w="1666" w:type="pct"/>
            <w:tcBorders>
              <w:top w:val="single" w:sz="4" w:space="0" w:color="000000"/>
              <w:left w:val="single" w:sz="4" w:space="0" w:color="000000"/>
              <w:bottom w:val="single" w:sz="4" w:space="0" w:color="000000"/>
            </w:tcBorders>
            <w:shd w:val="clear" w:color="auto" w:fill="auto"/>
          </w:tcPr>
          <w:p w:rsidR="003C7EFE" w:rsidRPr="00A00A92" w:rsidRDefault="003C7EFE">
            <w:pPr>
              <w:pStyle w:val="NCEAtablehead"/>
              <w:snapToGrid w:val="0"/>
              <w:rPr>
                <w:lang w:val="en-AU"/>
              </w:rPr>
            </w:pPr>
            <w:r w:rsidRPr="00A00A92">
              <w:rPr>
                <w:lang w:val="en-AU"/>
              </w:rPr>
              <w:t xml:space="preserve">Evidence/Judgements for Achievement </w:t>
            </w:r>
          </w:p>
        </w:tc>
        <w:tc>
          <w:tcPr>
            <w:tcW w:w="1667" w:type="pct"/>
            <w:tcBorders>
              <w:top w:val="single" w:sz="4" w:space="0" w:color="000000"/>
              <w:left w:val="single" w:sz="4" w:space="0" w:color="000000"/>
              <w:bottom w:val="single" w:sz="4" w:space="0" w:color="000000"/>
            </w:tcBorders>
            <w:shd w:val="clear" w:color="auto" w:fill="auto"/>
          </w:tcPr>
          <w:p w:rsidR="003C7EFE" w:rsidRPr="00A00A92" w:rsidRDefault="003C7EFE">
            <w:pPr>
              <w:pStyle w:val="NCEAtablehead"/>
              <w:snapToGrid w:val="0"/>
              <w:rPr>
                <w:lang w:val="en-AU"/>
              </w:rPr>
            </w:pPr>
            <w:r w:rsidRPr="00A00A92">
              <w:rPr>
                <w:lang w:val="en-AU"/>
              </w:rPr>
              <w:t>Evidence/Judgements for Achievement with Merit</w:t>
            </w: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rsidR="003C7EFE" w:rsidRPr="00A00A92" w:rsidRDefault="003C7EFE">
            <w:pPr>
              <w:pStyle w:val="NCEAtablehead"/>
              <w:snapToGrid w:val="0"/>
              <w:rPr>
                <w:lang w:val="en-AU"/>
              </w:rPr>
            </w:pPr>
            <w:r w:rsidRPr="00A00A92">
              <w:rPr>
                <w:lang w:val="en-AU"/>
              </w:rPr>
              <w:t>Evidence/Judgements for Achievement with Excellence</w:t>
            </w:r>
          </w:p>
        </w:tc>
      </w:tr>
      <w:tr w:rsidR="003C7EFE" w:rsidRPr="00A00A92">
        <w:trPr>
          <w:trHeight w:val="360"/>
        </w:trPr>
        <w:tc>
          <w:tcPr>
            <w:tcW w:w="1666" w:type="pct"/>
            <w:tcBorders>
              <w:top w:val="single" w:sz="4" w:space="0" w:color="000000"/>
              <w:left w:val="single" w:sz="4" w:space="0" w:color="000000"/>
              <w:bottom w:val="single" w:sz="4" w:space="0" w:color="000000"/>
            </w:tcBorders>
            <w:shd w:val="clear" w:color="auto" w:fill="auto"/>
          </w:tcPr>
          <w:p w:rsidR="003C7EFE" w:rsidRPr="000D21AE" w:rsidRDefault="003C7EFE" w:rsidP="003C7EFE">
            <w:pPr>
              <w:pStyle w:val="NCEAtablebody"/>
            </w:pPr>
            <w:r w:rsidRPr="000D21AE">
              <w:t>The student analyses an historical event/place/movement of significance to New Zealanders. This involves:</w:t>
            </w:r>
          </w:p>
          <w:p w:rsidR="003C7EFE" w:rsidRDefault="003C7EFE" w:rsidP="003C7EFE">
            <w:pPr>
              <w:pStyle w:val="NCEAtablebullet"/>
              <w:rPr>
                <w:lang w:val="en-GB"/>
              </w:rPr>
            </w:pPr>
            <w:r>
              <w:rPr>
                <w:noProof/>
              </w:rPr>
              <w:t>establishing</w:t>
            </w:r>
            <w:r w:rsidRPr="004B5FF9">
              <w:rPr>
                <w:noProof/>
              </w:rPr>
              <w:t xml:space="preserve"> the significance of the historical event or place to New Zealanders</w:t>
            </w:r>
            <w:r>
              <w:rPr>
                <w:lang w:val="en-GB"/>
              </w:rPr>
              <w:t xml:space="preserve"> </w:t>
            </w:r>
          </w:p>
          <w:p w:rsidR="003C7EFE" w:rsidRDefault="003C7EFE" w:rsidP="003C7EFE">
            <w:pPr>
              <w:pStyle w:val="NCEAtablebullet"/>
              <w:rPr>
                <w:lang w:val="en-GB"/>
              </w:rPr>
            </w:pPr>
            <w:r>
              <w:rPr>
                <w:noProof/>
              </w:rPr>
              <w:t>using</w:t>
            </w:r>
            <w:r w:rsidRPr="004B5FF9">
              <w:rPr>
                <w:noProof/>
              </w:rPr>
              <w:t xml:space="preserve"> </w:t>
            </w:r>
            <w:r>
              <w:rPr>
                <w:noProof/>
              </w:rPr>
              <w:t xml:space="preserve">historical </w:t>
            </w:r>
            <w:r w:rsidRPr="004B5FF9">
              <w:rPr>
                <w:noProof/>
              </w:rPr>
              <w:t xml:space="preserve">evidence to </w:t>
            </w:r>
            <w:r>
              <w:rPr>
                <w:noProof/>
              </w:rPr>
              <w:t>communicate</w:t>
            </w:r>
            <w:r w:rsidRPr="004B5FF9">
              <w:rPr>
                <w:noProof/>
              </w:rPr>
              <w:t xml:space="preserve"> key historical ideas </w:t>
            </w:r>
            <w:r>
              <w:rPr>
                <w:noProof/>
              </w:rPr>
              <w:t>with supporting evidence</w:t>
            </w:r>
            <w:r>
              <w:rPr>
                <w:lang w:val="en-GB"/>
              </w:rPr>
              <w:t>.</w:t>
            </w:r>
          </w:p>
          <w:p w:rsidR="003C7EFE" w:rsidRDefault="003C7EFE" w:rsidP="003C7EFE">
            <w:pPr>
              <w:pStyle w:val="NCEAtablebody"/>
              <w:rPr>
                <w:lang w:val="en-GB"/>
              </w:rPr>
            </w:pPr>
            <w:r>
              <w:rPr>
                <w:lang w:val="en-GB"/>
              </w:rPr>
              <w:t>For example:</w:t>
            </w:r>
          </w:p>
          <w:p w:rsidR="003C7EFE" w:rsidRDefault="003C7EFE" w:rsidP="003C7EFE">
            <w:pPr>
              <w:pStyle w:val="NCEAtableevidence"/>
              <w:rPr>
                <w:lang w:val="en-GB"/>
              </w:rPr>
            </w:pPr>
            <w:r w:rsidRPr="00031500">
              <w:rPr>
                <w:lang w:val="en-GB"/>
              </w:rPr>
              <w:t>The impact of World War I on local communities and schools can be seen through the experiences of the boys who attended Wellington College. Of the 1643 students who went to war, 222 w</w:t>
            </w:r>
            <w:r>
              <w:rPr>
                <w:lang w:val="en-GB"/>
              </w:rPr>
              <w:t>ere killed, and 350 were wounded.</w:t>
            </w:r>
            <w:r w:rsidRPr="00031500">
              <w:rPr>
                <w:lang w:val="en-GB"/>
              </w:rPr>
              <w:t xml:space="preserve"> </w:t>
            </w:r>
          </w:p>
          <w:p w:rsidR="003C7EFE" w:rsidRDefault="003C7EFE" w:rsidP="003C7EFE">
            <w:pPr>
              <w:pStyle w:val="NCEAtableevidence"/>
              <w:rPr>
                <w:lang w:val="en-GB"/>
              </w:rPr>
            </w:pPr>
            <w:r w:rsidRPr="00031500">
              <w:rPr>
                <w:lang w:val="en-GB"/>
              </w:rPr>
              <w:t>This event is still significant to Wellington College today through the roll of honour, which can be seen at the school, and through the annual ANZAC Day assembly, which acknowledges the sacrifice of former pupil</w:t>
            </w:r>
            <w:r>
              <w:rPr>
                <w:lang w:val="en-GB"/>
              </w:rPr>
              <w:t>s.</w:t>
            </w:r>
          </w:p>
          <w:p w:rsidR="003C7EFE" w:rsidRDefault="003C7EFE" w:rsidP="003C7EFE">
            <w:pPr>
              <w:pStyle w:val="NCEAtableevidence"/>
              <w:rPr>
                <w:color w:val="FF0000"/>
              </w:rPr>
            </w:pPr>
            <w:r w:rsidRPr="00522EFD">
              <w:rPr>
                <w:color w:val="FF0000"/>
              </w:rPr>
              <w:t>The examples above relate to only part of what is required, and are just indicative.</w:t>
            </w:r>
          </w:p>
          <w:p w:rsidR="003C7EFE" w:rsidRPr="00A00A92" w:rsidRDefault="003C7EFE" w:rsidP="003C7EFE">
            <w:pPr>
              <w:pStyle w:val="NCEAtableevidence"/>
              <w:rPr>
                <w:shd w:val="clear" w:color="auto" w:fill="FFFF00"/>
              </w:rPr>
            </w:pPr>
          </w:p>
        </w:tc>
        <w:tc>
          <w:tcPr>
            <w:tcW w:w="1667" w:type="pct"/>
            <w:tcBorders>
              <w:top w:val="single" w:sz="4" w:space="0" w:color="000000"/>
              <w:left w:val="single" w:sz="4" w:space="0" w:color="000000"/>
              <w:bottom w:val="single" w:sz="4" w:space="0" w:color="000000"/>
            </w:tcBorders>
            <w:shd w:val="clear" w:color="auto" w:fill="auto"/>
          </w:tcPr>
          <w:p w:rsidR="003C7EFE" w:rsidRPr="000D21AE" w:rsidRDefault="003C7EFE" w:rsidP="003C7EFE">
            <w:pPr>
              <w:pStyle w:val="NCEAtablebody"/>
            </w:pPr>
            <w:r w:rsidRPr="000D21AE">
              <w:t>The student analyses, in depth, an historical event/place/movement of significance to New Zealanders. This involves:</w:t>
            </w:r>
          </w:p>
          <w:p w:rsidR="003C7EFE" w:rsidRDefault="003C7EFE" w:rsidP="003C7EFE">
            <w:pPr>
              <w:pStyle w:val="NCEAtablebullet"/>
              <w:rPr>
                <w:lang w:val="en-GB"/>
              </w:rPr>
            </w:pPr>
            <w:r>
              <w:rPr>
                <w:noProof/>
              </w:rPr>
              <w:t>establishing</w:t>
            </w:r>
            <w:r w:rsidRPr="004B5FF9">
              <w:rPr>
                <w:noProof/>
              </w:rPr>
              <w:t xml:space="preserve"> the significance of the historical event or place to New Zealanders</w:t>
            </w:r>
            <w:r>
              <w:rPr>
                <w:lang w:val="en-GB"/>
              </w:rPr>
              <w:t xml:space="preserve"> </w:t>
            </w:r>
          </w:p>
          <w:p w:rsidR="003C7EFE" w:rsidRPr="00B77073" w:rsidRDefault="003C7EFE" w:rsidP="003C7EFE">
            <w:pPr>
              <w:pStyle w:val="NCEAtablebullet"/>
              <w:rPr>
                <w:noProof/>
              </w:rPr>
            </w:pPr>
            <w:r w:rsidRPr="004B5FF9">
              <w:rPr>
                <w:noProof/>
              </w:rPr>
              <w:t>usi</w:t>
            </w:r>
            <w:r>
              <w:rPr>
                <w:noProof/>
              </w:rPr>
              <w:t xml:space="preserve">ng in </w:t>
            </w:r>
            <w:r w:rsidRPr="004B5FF9">
              <w:rPr>
                <w:noProof/>
              </w:rPr>
              <w:t>depth supporting evidence to explain key historical ideas.</w:t>
            </w:r>
          </w:p>
          <w:p w:rsidR="003C7EFE" w:rsidRDefault="003C7EFE" w:rsidP="003C7EFE">
            <w:pPr>
              <w:pStyle w:val="NCEAtablebody"/>
              <w:rPr>
                <w:lang w:val="en-GB"/>
              </w:rPr>
            </w:pPr>
            <w:r>
              <w:rPr>
                <w:lang w:val="en-GB"/>
              </w:rPr>
              <w:t>For example:</w:t>
            </w:r>
          </w:p>
          <w:p w:rsidR="003C7EFE" w:rsidRDefault="003C7EFE" w:rsidP="003C7EFE">
            <w:pPr>
              <w:pStyle w:val="NCEAtableevidence"/>
              <w:rPr>
                <w:lang w:val="en-GB"/>
              </w:rPr>
            </w:pPr>
            <w:r w:rsidRPr="00031500">
              <w:rPr>
                <w:lang w:val="en-GB"/>
              </w:rPr>
              <w:t xml:space="preserve">The impact of World War I on local communities and schools can be seen through the experiences of the boys who attended Wellington College. Of the 1643 students who went to war, 222 were killed, and 350 were wounded. </w:t>
            </w:r>
            <w:r>
              <w:rPr>
                <w:lang w:val="en-GB"/>
              </w:rPr>
              <w:t xml:space="preserve">It is clear that these soldiers were involved in all of the major campaigns and battles of World War I, including Gallipoli, the Western Front and Palestine.  </w:t>
            </w:r>
          </w:p>
          <w:p w:rsidR="003C7EFE" w:rsidRDefault="003C7EFE" w:rsidP="003C7EFE">
            <w:pPr>
              <w:pStyle w:val="NCEAtableevidence"/>
              <w:rPr>
                <w:lang w:val="en-GB"/>
              </w:rPr>
            </w:pPr>
            <w:r>
              <w:rPr>
                <w:lang w:val="en-GB"/>
              </w:rPr>
              <w:t>Examination of war records establishes that many of these soldiers went ashore at Gallipoli at about 11 am on the first morning of the battle. Several diaries mentioned this.</w:t>
            </w:r>
          </w:p>
          <w:p w:rsidR="003C7EFE" w:rsidRDefault="003C7EFE" w:rsidP="003C7EFE">
            <w:pPr>
              <w:pStyle w:val="NCEAtableevidence"/>
              <w:rPr>
                <w:lang w:val="en-GB"/>
              </w:rPr>
            </w:pPr>
            <w:r w:rsidRPr="00031500">
              <w:rPr>
                <w:lang w:val="en-GB"/>
              </w:rPr>
              <w:t>The death of these boys had an enormous impact, not only of their families, but also on the wider community. In a pattern repeated throughout New Zealand, few streets or suburbs were untouched by the fatal consequences of war. Many residents would have known or been related to one or more of the boys killed or wounded</w:t>
            </w:r>
            <w:r>
              <w:rPr>
                <w:lang w:val="en-GB"/>
              </w:rPr>
              <w:t>.</w:t>
            </w:r>
          </w:p>
          <w:p w:rsidR="003C7EFE" w:rsidRDefault="003C7EFE" w:rsidP="003C7EFE">
            <w:pPr>
              <w:pStyle w:val="NCEAtableevidence"/>
              <w:rPr>
                <w:color w:val="FF0000"/>
              </w:rPr>
            </w:pPr>
            <w:r w:rsidRPr="00522EFD">
              <w:rPr>
                <w:color w:val="FF0000"/>
              </w:rPr>
              <w:t>The examples above relate to only part of what is required, and are just indicative.</w:t>
            </w:r>
          </w:p>
          <w:p w:rsidR="003C7EFE" w:rsidRPr="00A00A92" w:rsidRDefault="003C7EFE" w:rsidP="003C7EFE">
            <w:pPr>
              <w:pStyle w:val="NCEAtableevidence"/>
              <w:rPr>
                <w:shd w:val="clear" w:color="auto" w:fill="FFFF00"/>
              </w:rPr>
            </w:pP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rsidR="003C7EFE" w:rsidRPr="000D21AE" w:rsidRDefault="003C7EFE" w:rsidP="003C7EFE">
            <w:pPr>
              <w:pStyle w:val="NCEAtablebody"/>
            </w:pPr>
            <w:r w:rsidRPr="000D21AE">
              <w:t>The student comprehensively analyses an historical event/place/movement of significance to New Zealanders. This involves:</w:t>
            </w:r>
          </w:p>
          <w:p w:rsidR="003C7EFE" w:rsidRDefault="003C7EFE" w:rsidP="003C7EFE">
            <w:pPr>
              <w:pStyle w:val="NCEAtablebullet"/>
              <w:rPr>
                <w:lang w:val="en-GB"/>
              </w:rPr>
            </w:pPr>
            <w:r>
              <w:rPr>
                <w:noProof/>
              </w:rPr>
              <w:t>establishing</w:t>
            </w:r>
            <w:r w:rsidRPr="004B5FF9">
              <w:rPr>
                <w:noProof/>
              </w:rPr>
              <w:t xml:space="preserve"> the significance of the historical event or place to New Zealanders</w:t>
            </w:r>
            <w:r>
              <w:rPr>
                <w:lang w:val="en-GB"/>
              </w:rPr>
              <w:t xml:space="preserve"> </w:t>
            </w:r>
          </w:p>
          <w:p w:rsidR="003C7EFE" w:rsidRPr="005A0F6E" w:rsidRDefault="003C7EFE" w:rsidP="003C7EFE">
            <w:pPr>
              <w:pStyle w:val="NCEAtablebullet"/>
              <w:rPr>
                <w:lang w:val="en-GB"/>
              </w:rPr>
            </w:pPr>
            <w:r>
              <w:rPr>
                <w:noProof/>
              </w:rPr>
              <w:t>presenting well-considered judgements on key historical ideas</w:t>
            </w:r>
          </w:p>
          <w:p w:rsidR="003C7EFE" w:rsidRDefault="003C7EFE" w:rsidP="003C7EFE">
            <w:pPr>
              <w:pStyle w:val="NCEAtablebullet"/>
              <w:rPr>
                <w:lang w:val="en-GB"/>
              </w:rPr>
            </w:pPr>
            <w:r>
              <w:rPr>
                <w:noProof/>
              </w:rPr>
              <w:t>drawing on a sound understanding of the primary and secondary evidence</w:t>
            </w:r>
          </w:p>
          <w:p w:rsidR="003C7EFE" w:rsidRDefault="003C7EFE" w:rsidP="003C7EFE">
            <w:pPr>
              <w:pStyle w:val="NCEAtablebullet"/>
              <w:rPr>
                <w:lang w:val="en-GB"/>
              </w:rPr>
            </w:pPr>
            <w:r>
              <w:rPr>
                <w:noProof/>
              </w:rPr>
              <w:t>supporting judgements with comprehensive evidence</w:t>
            </w:r>
          </w:p>
          <w:p w:rsidR="003C7EFE" w:rsidRPr="00EC012C" w:rsidRDefault="003C7EFE" w:rsidP="003C7EFE">
            <w:pPr>
              <w:pStyle w:val="NCEAtablebullet"/>
              <w:rPr>
                <w:lang w:val="en-GB"/>
              </w:rPr>
            </w:pPr>
            <w:proofErr w:type="gramStart"/>
            <w:r>
              <w:rPr>
                <w:lang w:val="en-GB"/>
              </w:rPr>
              <w:t>making</w:t>
            </w:r>
            <w:proofErr w:type="gramEnd"/>
            <w:r>
              <w:rPr>
                <w:lang w:val="en-GB"/>
              </w:rPr>
              <w:t xml:space="preserve"> well-considered comments from an historian’s perspective.</w:t>
            </w:r>
          </w:p>
          <w:p w:rsidR="003C7EFE" w:rsidRPr="00031500" w:rsidRDefault="003C7EFE" w:rsidP="003C7EFE">
            <w:pPr>
              <w:pStyle w:val="NCEAtablebody"/>
              <w:rPr>
                <w:lang w:val="en-GB"/>
              </w:rPr>
            </w:pPr>
            <w:r>
              <w:rPr>
                <w:lang w:val="en-GB"/>
              </w:rPr>
              <w:t>For example:</w:t>
            </w:r>
          </w:p>
          <w:p w:rsidR="003C7EFE" w:rsidRDefault="003C7EFE" w:rsidP="003C7EFE">
            <w:pPr>
              <w:pStyle w:val="NCEAtableevidence"/>
              <w:rPr>
                <w:lang w:val="en-GB"/>
              </w:rPr>
            </w:pPr>
            <w:r w:rsidRPr="00031500">
              <w:rPr>
                <w:lang w:val="en-GB"/>
              </w:rPr>
              <w:t xml:space="preserve">The impact of World War I on local communities and schools can be seen through the experiences of the boys who attended Wellington College. Of the 1643 students who went to war, 222 were killed, and 350 were wounded. </w:t>
            </w:r>
            <w:r>
              <w:rPr>
                <w:lang w:val="en-GB"/>
              </w:rPr>
              <w:t xml:space="preserve">Further evidence that helps to make better sense of these figures is hard to attain. </w:t>
            </w:r>
          </w:p>
          <w:p w:rsidR="003C7EFE" w:rsidRDefault="003C7EFE" w:rsidP="003C7EFE">
            <w:pPr>
              <w:pStyle w:val="NCEAtableevidence"/>
              <w:rPr>
                <w:lang w:val="en-GB"/>
              </w:rPr>
            </w:pPr>
            <w:r>
              <w:rPr>
                <w:lang w:val="en-GB"/>
              </w:rPr>
              <w:t xml:space="preserve">It would be useful to be able to compare the death rates of those killed </w:t>
            </w:r>
            <w:proofErr w:type="gramStart"/>
            <w:r>
              <w:rPr>
                <w:lang w:val="en-GB"/>
              </w:rPr>
              <w:t>who</w:t>
            </w:r>
            <w:proofErr w:type="gramEnd"/>
            <w:r>
              <w:rPr>
                <w:lang w:val="en-GB"/>
              </w:rPr>
              <w:t xml:space="preserve"> were officers as opposed to those who did not rise through the ranks. That in turn might be related to education levels. Perhaps those who were officers were in less deadly positions, overall, during the war than those with little education. In that case, comparison of boys from this school with those from other Wellington schools could be very interesting. If schools have different academic success rates perhaps they </w:t>
            </w:r>
            <w:r>
              <w:rPr>
                <w:lang w:val="en-GB"/>
              </w:rPr>
              <w:lastRenderedPageBreak/>
              <w:t>had different casualty rates as well.</w:t>
            </w:r>
          </w:p>
          <w:p w:rsidR="003C7EFE" w:rsidRDefault="003C7EFE" w:rsidP="003C7EFE">
            <w:pPr>
              <w:pStyle w:val="NCEAtableevidence"/>
              <w:rPr>
                <w:lang w:val="en-GB"/>
              </w:rPr>
            </w:pPr>
            <w:r w:rsidRPr="00031500">
              <w:rPr>
                <w:lang w:val="en-GB"/>
              </w:rPr>
              <w:t xml:space="preserve">The death of these boys had an enormous impact, not only of their families, but also on the wider community. In a pattern repeated throughout New Zealand, few streets or suburbs were untouched by the fatal consequences of war. Many residents would have known or been related to one or more of the boys killed or wounded. </w:t>
            </w:r>
          </w:p>
          <w:p w:rsidR="003C7EFE" w:rsidRDefault="003C7EFE" w:rsidP="003C7EFE">
            <w:pPr>
              <w:pStyle w:val="NCEAtableevidence"/>
              <w:rPr>
                <w:lang w:val="en-GB"/>
              </w:rPr>
            </w:pPr>
            <w:r w:rsidRPr="00031500">
              <w:rPr>
                <w:lang w:val="en-GB"/>
              </w:rPr>
              <w:t>Those who remained behind at Wellington College were deeply affected by the deaths of their former pupils an</w:t>
            </w:r>
            <w:r>
              <w:rPr>
                <w:lang w:val="en-GB"/>
              </w:rPr>
              <w:t>d classmates. For example, the h</w:t>
            </w:r>
            <w:r w:rsidRPr="00031500">
              <w:rPr>
                <w:lang w:val="en-GB"/>
              </w:rPr>
              <w:t>eadmaster</w:t>
            </w:r>
            <w:r>
              <w:rPr>
                <w:lang w:val="en-GB"/>
              </w:rPr>
              <w:t>,</w:t>
            </w:r>
            <w:r w:rsidRPr="00031500">
              <w:rPr>
                <w:lang w:val="en-GB"/>
              </w:rPr>
              <w:t xml:space="preserve"> Joseph Firth</w:t>
            </w:r>
            <w:r>
              <w:rPr>
                <w:lang w:val="en-GB"/>
              </w:rPr>
              <w:t>,</w:t>
            </w:r>
            <w:r w:rsidRPr="00031500">
              <w:rPr>
                <w:lang w:val="en-GB"/>
              </w:rPr>
              <w:t xml:space="preserve"> personally wrote to most of the pupils who enlisted and kept them up to date with news of school events. He also read extracts from letters he received from those serving overseas at school assemblies to acknowledge the service these men were undertaking and to inspire others to support the war effort. </w:t>
            </w:r>
          </w:p>
          <w:p w:rsidR="003C7EFE" w:rsidRDefault="003C7EFE" w:rsidP="003C7EFE">
            <w:pPr>
              <w:pStyle w:val="NCEAtableevidence"/>
              <w:rPr>
                <w:lang w:val="en-GB"/>
              </w:rPr>
            </w:pPr>
            <w:r w:rsidRPr="00031500">
              <w:rPr>
                <w:lang w:val="en-GB"/>
              </w:rPr>
              <w:t>This event is still significant to Wellington College today through the roll of honour, which can be seen at the school, and through the annual ANZAC Day assembly, which acknowledges the sacrifice of former pupils</w:t>
            </w:r>
            <w:r>
              <w:rPr>
                <w:lang w:val="en-GB"/>
              </w:rPr>
              <w:t>.</w:t>
            </w:r>
          </w:p>
          <w:p w:rsidR="003C7EFE" w:rsidRDefault="003C7EFE" w:rsidP="003C7EFE">
            <w:pPr>
              <w:pStyle w:val="NCEAtableevidence"/>
              <w:rPr>
                <w:color w:val="FF0000"/>
              </w:rPr>
            </w:pPr>
            <w:r w:rsidRPr="00522EFD">
              <w:rPr>
                <w:color w:val="FF0000"/>
              </w:rPr>
              <w:t>The examples above relate to only part of what is required, and are just indicative.</w:t>
            </w:r>
          </w:p>
          <w:p w:rsidR="003C7EFE" w:rsidRPr="00A00A92" w:rsidRDefault="003C7EFE" w:rsidP="003C7EFE">
            <w:pPr>
              <w:pStyle w:val="NCEAtableevidence"/>
            </w:pPr>
          </w:p>
        </w:tc>
      </w:tr>
    </w:tbl>
    <w:p w:rsidR="003C7EFE" w:rsidRPr="00A00A92" w:rsidRDefault="003C7EFE">
      <w:pPr>
        <w:pStyle w:val="NCEAbodytext"/>
        <w:rPr>
          <w:lang w:val="en-AU"/>
        </w:rPr>
      </w:pPr>
      <w:r w:rsidRPr="00A00A92">
        <w:rPr>
          <w:lang w:val="en-AU"/>
        </w:rPr>
        <w:lastRenderedPageBreak/>
        <w:t>Final grades will be decided using professional judgement based on a holistic examination of the evidence provided against the criteria in the Achievement Standard.</w:t>
      </w:r>
    </w:p>
    <w:sectPr w:rsidR="003C7EFE" w:rsidRPr="00A00A92" w:rsidSect="003C7EFE">
      <w:headerReference w:type="even" r:id="rId29"/>
      <w:headerReference w:type="default" r:id="rId30"/>
      <w:footerReference w:type="even" r:id="rId31"/>
      <w:footerReference w:type="default" r:id="rId32"/>
      <w:headerReference w:type="first" r:id="rId33"/>
      <w:footerReference w:type="first" r:id="rId34"/>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5B7A6B" w:rsidRDefault="005B7A6B">
      <w:r>
        <w:separator/>
      </w:r>
    </w:p>
  </w:endnote>
  <w:endnote w:type="continuationSeparator" w:id="0">
    <w:p w:rsidR="005B7A6B" w:rsidRDefault="005B7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Arial Mäori">
    <w:altName w:val="Arial"/>
    <w:charset w:val="00"/>
    <w:family w:val="swiss"/>
    <w:pitch w:val="variable"/>
    <w:sig w:usb0="20007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EFE" w:rsidRPr="00AD0FEA" w:rsidRDefault="003C7EFE" w:rsidP="003C7EFE">
    <w:pPr>
      <w:pStyle w:val="NCEAHeaderFooter"/>
    </w:pPr>
    <w:r>
      <w:t xml:space="preserve">This </w:t>
    </w:r>
    <w:r w:rsidRPr="00F45ADA">
      <w:t>resource is copyright © Crown 2012</w:t>
    </w:r>
    <w:r w:rsidRPr="00F45ADA">
      <w:tab/>
    </w:r>
    <w:r w:rsidRPr="00F45ADA">
      <w:tab/>
    </w:r>
    <w:r w:rsidRPr="00F45ADA">
      <w:rPr>
        <w:lang w:bidi="en-US"/>
      </w:rPr>
      <w:t xml:space="preserve">Page </w:t>
    </w:r>
    <w:r w:rsidRPr="00F45ADA">
      <w:rPr>
        <w:lang w:bidi="en-US"/>
      </w:rPr>
      <w:fldChar w:fldCharType="begin"/>
    </w:r>
    <w:r w:rsidRPr="00F45ADA">
      <w:rPr>
        <w:lang w:bidi="en-US"/>
      </w:rPr>
      <w:instrText xml:space="preserve"> PAGE </w:instrText>
    </w:r>
    <w:r w:rsidRPr="00F45ADA">
      <w:rPr>
        <w:lang w:bidi="en-US"/>
      </w:rPr>
      <w:fldChar w:fldCharType="separate"/>
    </w:r>
    <w:r w:rsidR="00AE27F9">
      <w:rPr>
        <w:noProof/>
        <w:lang w:bidi="en-US"/>
      </w:rPr>
      <w:t>1</w:t>
    </w:r>
    <w:r w:rsidRPr="00F45ADA">
      <w:rPr>
        <w:lang w:bidi="en-US"/>
      </w:rPr>
      <w:fldChar w:fldCharType="end"/>
    </w:r>
    <w:r w:rsidRPr="00F45ADA">
      <w:rPr>
        <w:lang w:bidi="en-US"/>
      </w:rPr>
      <w:t xml:space="preserve"> of </w:t>
    </w:r>
    <w:r w:rsidRPr="00F45ADA">
      <w:rPr>
        <w:lang w:bidi="en-US"/>
      </w:rPr>
      <w:fldChar w:fldCharType="begin"/>
    </w:r>
    <w:r w:rsidRPr="00F45ADA">
      <w:rPr>
        <w:lang w:bidi="en-US"/>
      </w:rPr>
      <w:instrText xml:space="preserve"> NUMPAGES </w:instrText>
    </w:r>
    <w:r w:rsidRPr="00F45ADA">
      <w:rPr>
        <w:lang w:bidi="en-US"/>
      </w:rPr>
      <w:fldChar w:fldCharType="separate"/>
    </w:r>
    <w:r w:rsidR="00AE27F9">
      <w:rPr>
        <w:noProof/>
        <w:lang w:bidi="en-US"/>
      </w:rPr>
      <w:t>8</w:t>
    </w:r>
    <w:r w:rsidRPr="00F45ADA">
      <w:rPr>
        <w:lang w:bidi="en-U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EFE" w:rsidRDefault="003C7EFE"/>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EFE" w:rsidRPr="00AD0FEA" w:rsidRDefault="003C7EFE" w:rsidP="003C7EFE">
    <w:pPr>
      <w:pStyle w:val="NCEAHeaderFooter"/>
    </w:pPr>
    <w:r>
      <w:t xml:space="preserve">This </w:t>
    </w:r>
    <w:r w:rsidRPr="00F45ADA">
      <w:t>resource is copyright © Crown 2012</w:t>
    </w:r>
    <w:r w:rsidRPr="00F45ADA">
      <w:tab/>
    </w:r>
    <w:r>
      <w:tab/>
    </w:r>
    <w:r>
      <w:tab/>
    </w:r>
    <w:r>
      <w:tab/>
    </w:r>
    <w:r>
      <w:tab/>
    </w:r>
    <w:r>
      <w:tab/>
    </w:r>
    <w:r w:rsidRPr="00F45ADA">
      <w:tab/>
    </w:r>
    <w:r>
      <w:tab/>
    </w:r>
    <w:r w:rsidRPr="00F45ADA">
      <w:rPr>
        <w:lang w:bidi="en-US"/>
      </w:rPr>
      <w:t xml:space="preserve">Page </w:t>
    </w:r>
    <w:r w:rsidRPr="00F45ADA">
      <w:rPr>
        <w:lang w:bidi="en-US"/>
      </w:rPr>
      <w:fldChar w:fldCharType="begin"/>
    </w:r>
    <w:r w:rsidRPr="00F45ADA">
      <w:rPr>
        <w:lang w:bidi="en-US"/>
      </w:rPr>
      <w:instrText xml:space="preserve"> PAGE </w:instrText>
    </w:r>
    <w:r w:rsidRPr="00F45ADA">
      <w:rPr>
        <w:lang w:bidi="en-US"/>
      </w:rPr>
      <w:fldChar w:fldCharType="separate"/>
    </w:r>
    <w:r w:rsidR="00AE27F9">
      <w:rPr>
        <w:noProof/>
        <w:lang w:bidi="en-US"/>
      </w:rPr>
      <w:t>8</w:t>
    </w:r>
    <w:r w:rsidRPr="00F45ADA">
      <w:rPr>
        <w:lang w:bidi="en-US"/>
      </w:rPr>
      <w:fldChar w:fldCharType="end"/>
    </w:r>
    <w:r w:rsidRPr="00F45ADA">
      <w:rPr>
        <w:lang w:bidi="en-US"/>
      </w:rPr>
      <w:t xml:space="preserve"> of </w:t>
    </w:r>
    <w:r w:rsidRPr="00F45ADA">
      <w:rPr>
        <w:lang w:bidi="en-US"/>
      </w:rPr>
      <w:fldChar w:fldCharType="begin"/>
    </w:r>
    <w:r w:rsidRPr="00F45ADA">
      <w:rPr>
        <w:lang w:bidi="en-US"/>
      </w:rPr>
      <w:instrText xml:space="preserve"> NUMPAGES </w:instrText>
    </w:r>
    <w:r w:rsidRPr="00F45ADA">
      <w:rPr>
        <w:lang w:bidi="en-US"/>
      </w:rPr>
      <w:fldChar w:fldCharType="separate"/>
    </w:r>
    <w:r w:rsidR="00AE27F9">
      <w:rPr>
        <w:noProof/>
        <w:lang w:bidi="en-US"/>
      </w:rPr>
      <w:t>8</w:t>
    </w:r>
    <w:r w:rsidRPr="00F45ADA">
      <w:rPr>
        <w:lang w:bidi="en-US"/>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EFE" w:rsidRDefault="003C7EF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5B7A6B" w:rsidRDefault="005B7A6B">
      <w:r>
        <w:separator/>
      </w:r>
    </w:p>
  </w:footnote>
  <w:footnote w:type="continuationSeparator" w:id="0">
    <w:p w:rsidR="005B7A6B" w:rsidRDefault="005B7A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EFE" w:rsidRDefault="003C7EFE" w:rsidP="003C7EFE">
    <w:pPr>
      <w:pStyle w:val="NCEAHeaderFooter"/>
    </w:pPr>
    <w:r>
      <w:t>I</w:t>
    </w:r>
    <w:r w:rsidRPr="006628D1">
      <w:t xml:space="preserve">nternal assessment resource </w:t>
    </w:r>
    <w:r>
      <w:t>History 3.2B for Achievement Standard 91435</w:t>
    </w:r>
  </w:p>
  <w:p w:rsidR="003C7EFE" w:rsidRDefault="003C7EFE">
    <w:pPr>
      <w:pStyle w:val="NCEAHeaderFooter"/>
    </w:pPr>
    <w:r>
      <w:t>PAGE FOR TEACHER USE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EFE" w:rsidRDefault="003C7EFE" w:rsidP="003C7EFE">
    <w:pPr>
      <w:pStyle w:val="NCEAHeaderFooter"/>
    </w:pPr>
    <w:r>
      <w:t>I</w:t>
    </w:r>
    <w:r w:rsidRPr="006628D1">
      <w:t xml:space="preserve">nternal assessment resource </w:t>
    </w:r>
    <w:r>
      <w:t>History 3.2B for Achievement Standard 91435</w:t>
    </w:r>
  </w:p>
  <w:p w:rsidR="003C7EFE" w:rsidRDefault="003C7EFE">
    <w:pPr>
      <w:pStyle w:val="NCEAHeaderFooter"/>
    </w:pPr>
    <w:r>
      <w:t>PAGE FOR STUDENT USE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EFE" w:rsidRDefault="003C7EFE"/>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EFE" w:rsidRDefault="003C7EFE" w:rsidP="003C7EFE">
    <w:pPr>
      <w:pStyle w:val="NCEAHeaderFooter"/>
    </w:pPr>
    <w:r>
      <w:t>I</w:t>
    </w:r>
    <w:r w:rsidRPr="006628D1">
      <w:t xml:space="preserve">nternal assessment resource </w:t>
    </w:r>
    <w:r>
      <w:t>History 3.2B for Achievement Standard 91435</w:t>
    </w:r>
  </w:p>
  <w:p w:rsidR="003C7EFE" w:rsidRPr="00AD0FEA" w:rsidRDefault="003C7EFE" w:rsidP="003C7EFE">
    <w:pPr>
      <w:pStyle w:val="NCEAHeaderFooter"/>
    </w:pPr>
    <w:r>
      <w:t>PAGE FOR TEACHER USE</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EFE" w:rsidRDefault="003C7EF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5pt;height:.85pt" o:bullet="t" filled="t">
        <v:fill color2="black"/>
        <v:textbox inset="0,0,0,0"/>
      </v:shape>
    </w:pict>
  </w:numPicBullet>
  <w:numPicBullet w:numPicBulletId="1">
    <w:pict>
      <v:shape id="_x0000_i1033" type="#_x0000_t75" style="width:.85pt;height:.85pt" o:bullet="t" filled="t">
        <v:fill color2="black"/>
        <v:textbox inset="0,0,0,0"/>
      </v:shape>
    </w:pict>
  </w:numPicBullet>
  <w:numPicBullet w:numPicBulletId="2">
    <w:pict>
      <v:shape id="_x0000_i1034" type="#_x0000_t75" style="width:.85pt;height:.85pt" o:bullet="t" filled="t">
        <v:fill color2="black"/>
        <v:textbox inset="0,0,0,0"/>
      </v:shape>
    </w:pict>
  </w:numPicBullet>
  <w:numPicBullet w:numPicBulletId="3">
    <w:pict>
      <v:shape id="_x0000_i1035" type="#_x0000_t75" style="width:.85pt;height:.85pt" o:bullet="t" filled="t">
        <v:fill color2="black"/>
        <v:textbox inset="0,0,0,0"/>
      </v:shape>
    </w:pict>
  </w:numPicBullet>
  <w:numPicBullet w:numPicBulletId="4">
    <w:pict>
      <v:shape id="_x0000_i1036" type="#_x0000_t75" style="width:.85pt;height:.85pt" o:bullet="t" filled="t">
        <v:fill color2="black"/>
        <v:textbox inset="0,0,0,0"/>
      </v:shape>
    </w:pict>
  </w:numPicBullet>
  <w:numPicBullet w:numPicBulletId="5">
    <w:pict>
      <v:shape id="_x0000_i1037" type="#_x0000_t75" style="width:.85pt;height:.85pt" o:bullet="t" filled="t">
        <v:fill color2="black"/>
        <v:textbox inset="0,0,0,0"/>
      </v:shape>
    </w:pict>
  </w:numPicBullet>
  <w:abstractNum w:abstractNumId="0">
    <w:nsid w:val="FFFFFF1D"/>
    <w:multiLevelType w:val="multilevel"/>
    <w:tmpl w:val="6DCEE3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0FCE0EE"/>
    <w:lvl w:ilvl="0">
      <w:start w:val="1"/>
      <w:numFmt w:val="decimal"/>
      <w:lvlText w:val="%1."/>
      <w:lvlJc w:val="left"/>
      <w:pPr>
        <w:tabs>
          <w:tab w:val="num" w:pos="1492"/>
        </w:tabs>
        <w:ind w:left="1492" w:hanging="360"/>
      </w:pPr>
    </w:lvl>
  </w:abstractNum>
  <w:abstractNum w:abstractNumId="2">
    <w:nsid w:val="FFFFFF7D"/>
    <w:multiLevelType w:val="singleLevel"/>
    <w:tmpl w:val="C77442FE"/>
    <w:lvl w:ilvl="0">
      <w:start w:val="1"/>
      <w:numFmt w:val="decimal"/>
      <w:lvlText w:val="%1."/>
      <w:lvlJc w:val="left"/>
      <w:pPr>
        <w:tabs>
          <w:tab w:val="num" w:pos="1209"/>
        </w:tabs>
        <w:ind w:left="1209" w:hanging="360"/>
      </w:pPr>
    </w:lvl>
  </w:abstractNum>
  <w:abstractNum w:abstractNumId="3">
    <w:nsid w:val="FFFFFF7E"/>
    <w:multiLevelType w:val="singleLevel"/>
    <w:tmpl w:val="1762544E"/>
    <w:lvl w:ilvl="0">
      <w:start w:val="1"/>
      <w:numFmt w:val="decimal"/>
      <w:lvlText w:val="%1."/>
      <w:lvlJc w:val="left"/>
      <w:pPr>
        <w:tabs>
          <w:tab w:val="num" w:pos="926"/>
        </w:tabs>
        <w:ind w:left="926" w:hanging="360"/>
      </w:pPr>
    </w:lvl>
  </w:abstractNum>
  <w:abstractNum w:abstractNumId="4">
    <w:nsid w:val="FFFFFF7F"/>
    <w:multiLevelType w:val="singleLevel"/>
    <w:tmpl w:val="AE74343A"/>
    <w:lvl w:ilvl="0">
      <w:start w:val="1"/>
      <w:numFmt w:val="decimal"/>
      <w:lvlText w:val="%1."/>
      <w:lvlJc w:val="left"/>
      <w:pPr>
        <w:tabs>
          <w:tab w:val="num" w:pos="643"/>
        </w:tabs>
        <w:ind w:left="643" w:hanging="360"/>
      </w:pPr>
    </w:lvl>
  </w:abstractNum>
  <w:abstractNum w:abstractNumId="5">
    <w:nsid w:val="FFFFFF80"/>
    <w:multiLevelType w:val="singleLevel"/>
    <w:tmpl w:val="78A869F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A80952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644B07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640EB1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CDC93D4"/>
    <w:lvl w:ilvl="0">
      <w:start w:val="1"/>
      <w:numFmt w:val="decimal"/>
      <w:lvlText w:val="%1."/>
      <w:lvlJc w:val="left"/>
      <w:pPr>
        <w:tabs>
          <w:tab w:val="num" w:pos="360"/>
        </w:tabs>
        <w:ind w:left="360" w:hanging="360"/>
      </w:pPr>
    </w:lvl>
  </w:abstractNum>
  <w:abstractNum w:abstractNumId="10">
    <w:nsid w:val="FFFFFF89"/>
    <w:multiLevelType w:val="singleLevel"/>
    <w:tmpl w:val="E9EA7DE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2"/>
    <w:multiLevelType w:val="singleLevel"/>
    <w:tmpl w:val="7032B0E6"/>
    <w:name w:val="WW8Num2"/>
    <w:lvl w:ilvl="0">
      <w:start w:val="1"/>
      <w:numFmt w:val="bullet"/>
      <w:lvlText w:val=""/>
      <w:lvlJc w:val="left"/>
      <w:pPr>
        <w:tabs>
          <w:tab w:val="num" w:pos="-87"/>
        </w:tabs>
        <w:ind w:left="1353" w:hanging="360"/>
      </w:pPr>
      <w:rPr>
        <w:rFonts w:ascii="Symbol" w:hAnsi="Symbol"/>
        <w:color w:val="auto"/>
      </w:rPr>
    </w:lvl>
  </w:abstractNum>
  <w:abstractNum w:abstractNumId="13">
    <w:nsid w:val="00000003"/>
    <w:multiLevelType w:val="singleLevel"/>
    <w:tmpl w:val="00000003"/>
    <w:lvl w:ilvl="0">
      <w:start w:val="1"/>
      <w:numFmt w:val="bullet"/>
      <w:lvlText w:val=""/>
      <w:lvlJc w:val="left"/>
      <w:pPr>
        <w:tabs>
          <w:tab w:val="num" w:pos="0"/>
        </w:tabs>
        <w:ind w:left="340" w:firstLine="340"/>
      </w:pPr>
      <w:rPr>
        <w:rFonts w:ascii="Symbol" w:hAnsi="Symbol"/>
        <w:sz w:val="20"/>
      </w:rPr>
    </w:lvl>
  </w:abstractNum>
  <w:abstractNum w:abstractNumId="14">
    <w:nsid w:val="00000004"/>
    <w:multiLevelType w:val="singleLevel"/>
    <w:tmpl w:val="00000004"/>
    <w:name w:val="WW8Num5"/>
    <w:lvl w:ilvl="0">
      <w:start w:val="1"/>
      <w:numFmt w:val="decimal"/>
      <w:lvlText w:val="%1."/>
      <w:lvlJc w:val="left"/>
      <w:pPr>
        <w:tabs>
          <w:tab w:val="num" w:pos="360"/>
        </w:tabs>
        <w:ind w:left="360" w:hanging="360"/>
      </w:pPr>
      <w:rPr>
        <w:rFonts w:ascii="Symbol" w:hAnsi="Symbol"/>
      </w:rPr>
    </w:lvl>
  </w:abstractNum>
  <w:abstractNum w:abstractNumId="15">
    <w:nsid w:val="00000005"/>
    <w:multiLevelType w:val="singleLevel"/>
    <w:tmpl w:val="00000005"/>
    <w:name w:val="WW8Num6"/>
    <w:lvl w:ilvl="0">
      <w:start w:val="1"/>
      <w:numFmt w:val="bullet"/>
      <w:lvlText w:val=""/>
      <w:lvlJc w:val="left"/>
      <w:pPr>
        <w:tabs>
          <w:tab w:val="num" w:pos="0"/>
        </w:tabs>
        <w:ind w:left="720" w:hanging="360"/>
      </w:pPr>
      <w:rPr>
        <w:rFonts w:ascii="Symbol" w:hAnsi="Symbol"/>
      </w:rPr>
    </w:lvl>
  </w:abstractNum>
  <w:abstractNum w:abstractNumId="16">
    <w:nsid w:val="00000006"/>
    <w:multiLevelType w:val="singleLevel"/>
    <w:tmpl w:val="00000006"/>
    <w:name w:val="WW8Num7"/>
    <w:lvl w:ilvl="0">
      <w:start w:val="1"/>
      <w:numFmt w:val="bullet"/>
      <w:lvlText w:val=""/>
      <w:lvlJc w:val="left"/>
      <w:pPr>
        <w:tabs>
          <w:tab w:val="num" w:pos="0"/>
        </w:tabs>
        <w:ind w:left="1440" w:hanging="360"/>
      </w:pPr>
      <w:rPr>
        <w:rFonts w:ascii="Symbol" w:hAnsi="Symbol"/>
      </w:rPr>
    </w:lvl>
  </w:abstractNum>
  <w:abstractNum w:abstractNumId="17">
    <w:nsid w:val="00000007"/>
    <w:multiLevelType w:val="singleLevel"/>
    <w:tmpl w:val="C248DD0A"/>
    <w:name w:val="WW8Num8"/>
    <w:lvl w:ilvl="0">
      <w:start w:val="1"/>
      <w:numFmt w:val="decimal"/>
      <w:lvlText w:val="%1."/>
      <w:lvlJc w:val="left"/>
      <w:pPr>
        <w:tabs>
          <w:tab w:val="num" w:pos="0"/>
        </w:tabs>
        <w:ind w:left="720" w:hanging="360"/>
      </w:pPr>
      <w:rPr>
        <w:color w:val="auto"/>
      </w:rPr>
    </w:lvl>
  </w:abstractNum>
  <w:abstractNum w:abstractNumId="18">
    <w:nsid w:val="00000008"/>
    <w:multiLevelType w:val="singleLevel"/>
    <w:tmpl w:val="00000008"/>
    <w:name w:val="WW8Num9"/>
    <w:lvl w:ilvl="0">
      <w:start w:val="1"/>
      <w:numFmt w:val="bullet"/>
      <w:lvlText w:val="–"/>
      <w:lvlJc w:val="left"/>
      <w:pPr>
        <w:tabs>
          <w:tab w:val="num" w:pos="0"/>
        </w:tabs>
        <w:ind w:left="0" w:firstLine="0"/>
      </w:pPr>
      <w:rPr>
        <w:rFonts w:ascii="Arial" w:hAnsi="Arial"/>
        <w:sz w:val="16"/>
      </w:rPr>
    </w:lvl>
  </w:abstractNum>
  <w:abstractNum w:abstractNumId="19">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20">
    <w:nsid w:val="0000000A"/>
    <w:multiLevelType w:val="singleLevel"/>
    <w:tmpl w:val="0000000A"/>
    <w:name w:val="WW8Num11"/>
    <w:lvl w:ilvl="0">
      <w:start w:val="1"/>
      <w:numFmt w:val="bullet"/>
      <w:pStyle w:val="NCEAbullets"/>
      <w:lvlText w:val=""/>
      <w:lvlJc w:val="left"/>
      <w:pPr>
        <w:tabs>
          <w:tab w:val="num" w:pos="0"/>
        </w:tabs>
        <w:ind w:left="0" w:firstLine="0"/>
      </w:pPr>
      <w:rPr>
        <w:rFonts w:ascii="Symbol" w:hAnsi="Symbol"/>
      </w:rPr>
    </w:lvl>
  </w:abstractNum>
  <w:abstractNum w:abstractNumId="21">
    <w:nsid w:val="0000000B"/>
    <w:multiLevelType w:val="multilevel"/>
    <w:tmpl w:val="0000000B"/>
    <w:name w:val="WW8Num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2">
    <w:nsid w:val="0000000C"/>
    <w:multiLevelType w:val="singleLevel"/>
    <w:tmpl w:val="0000000C"/>
    <w:name w:val="WW8Num13"/>
    <w:lvl w:ilvl="0">
      <w:start w:val="1"/>
      <w:numFmt w:val="bullet"/>
      <w:lvlText w:val=""/>
      <w:lvlJc w:val="left"/>
      <w:pPr>
        <w:tabs>
          <w:tab w:val="num" w:pos="0"/>
        </w:tabs>
        <w:ind w:left="720" w:hanging="360"/>
      </w:pPr>
      <w:rPr>
        <w:rFonts w:ascii="Symbol" w:hAnsi="Symbol"/>
        <w:sz w:val="22"/>
      </w:rPr>
    </w:lvl>
  </w:abstractNum>
  <w:abstractNum w:abstractNumId="23">
    <w:nsid w:val="02691A51"/>
    <w:multiLevelType w:val="hybridMultilevel"/>
    <w:tmpl w:val="88886132"/>
    <w:lvl w:ilvl="0" w:tplc="6D60712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Symbol"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Symbol"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Symbol"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4">
    <w:nsid w:val="2D0603B4"/>
    <w:multiLevelType w:val="hybridMultilevel"/>
    <w:tmpl w:val="22E8626E"/>
    <w:lvl w:ilvl="0" w:tplc="6D60712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Symbol"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Symbol"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Symbol"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5">
    <w:nsid w:val="3BBA0D7D"/>
    <w:multiLevelType w:val="hybridMultilevel"/>
    <w:tmpl w:val="876EE5B8"/>
    <w:lvl w:ilvl="0" w:tplc="08090019">
      <w:start w:val="1"/>
      <w:numFmt w:val="lowerLetter"/>
      <w:lvlText w:val="%1."/>
      <w:lvlJc w:val="left"/>
      <w:pPr>
        <w:tabs>
          <w:tab w:val="num" w:pos="720"/>
        </w:tabs>
        <w:ind w:left="720" w:hanging="360"/>
      </w:pPr>
      <w:rPr>
        <w:rFonts w:hint="default"/>
        <w:color w:val="000000"/>
      </w:rPr>
    </w:lvl>
    <w:lvl w:ilvl="1" w:tplc="E29AEE46">
      <w:start w:val="1"/>
      <w:numFmt w:val="decimal"/>
      <w:lvlText w:val="%2."/>
      <w:lvlJc w:val="left"/>
      <w:pPr>
        <w:tabs>
          <w:tab w:val="num" w:pos="1080"/>
        </w:tabs>
        <w:ind w:left="1080" w:hanging="360"/>
      </w:pPr>
      <w:rPr>
        <w:rFonts w:hint="default"/>
        <w:color w:val="00000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4D3246B9"/>
    <w:multiLevelType w:val="hybridMultilevel"/>
    <w:tmpl w:val="C966EC6C"/>
    <w:lvl w:ilvl="0" w:tplc="6D60712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Symbol"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Symbol"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Symbol"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7">
    <w:nsid w:val="546F5DD4"/>
    <w:multiLevelType w:val="hybridMultilevel"/>
    <w:tmpl w:val="A51E0D46"/>
    <w:name w:val="WW8Num112"/>
    <w:lvl w:ilvl="0" w:tplc="1409000F">
      <w:start w:val="1"/>
      <w:numFmt w:val="decimal"/>
      <w:lvlText w:val="%1."/>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14"/>
  </w:num>
  <w:num w:numId="4">
    <w:abstractNumId w:val="18"/>
  </w:num>
  <w:num w:numId="5">
    <w:abstractNumId w:val="20"/>
  </w:num>
  <w:num w:numId="6">
    <w:abstractNumId w:val="26"/>
  </w:num>
  <w:num w:numId="7">
    <w:abstractNumId w:val="24"/>
  </w:num>
  <w:num w:numId="8">
    <w:abstractNumId w:val="23"/>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27"/>
  </w:num>
  <w:num w:numId="20">
    <w:abstractNumId w:val="25"/>
  </w:num>
  <w:num w:numId="21">
    <w:abstractNumId w:val="12"/>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2C"/>
    <w:rsid w:val="0039424A"/>
    <w:rsid w:val="003C7EFE"/>
    <w:rsid w:val="003D0C17"/>
    <w:rsid w:val="00405F2C"/>
    <w:rsid w:val="004B2EA0"/>
    <w:rsid w:val="004D3DEC"/>
    <w:rsid w:val="00500090"/>
    <w:rsid w:val="005B7A6B"/>
    <w:rsid w:val="00701765"/>
    <w:rsid w:val="007C03A0"/>
    <w:rsid w:val="00864CF7"/>
    <w:rsid w:val="00995AB9"/>
    <w:rsid w:val="00A63B36"/>
    <w:rsid w:val="00AE27F9"/>
    <w:rsid w:val="00B44D15"/>
    <w:rsid w:val="00C445A2"/>
    <w:rsid w:val="00FA25C7"/>
  </w:rsids>
  <m:mathPr>
    <m:mathFont m:val="Cambria Math"/>
    <m:brkBin m:val="before"/>
    <m:brkBinSub m:val="--"/>
    <m:smallFrac m:val="0"/>
    <m:dispDef m:val="0"/>
    <m:lMargin m:val="0"/>
    <m:rMargin m:val="0"/>
    <m:defJc m:val="centerGroup"/>
    <m:wrapRight/>
    <m:intLim m:val="subSup"/>
    <m:naryLim m:val="subSup"/>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23771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sz w:val="24"/>
      <w:szCs w:val="24"/>
      <w:lang w:val="en-AU" w:eastAsia="ar-SA"/>
    </w:rPr>
  </w:style>
  <w:style w:type="paragraph" w:styleId="Heading1">
    <w:name w:val="heading 1"/>
    <w:basedOn w:val="Normal"/>
    <w:next w:val="Normal"/>
    <w:qFormat/>
    <w:pPr>
      <w:keepNext/>
      <w:numPr>
        <w:numId w:val="1"/>
      </w:numPr>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sz w:val="20"/>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9z0">
    <w:name w:val="WW8Num9z0"/>
    <w:rPr>
      <w:rFonts w:ascii="Symbol" w:hAnsi="Symbol"/>
      <w:sz w:val="16"/>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sz w:val="22"/>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Wingdings"/>
    </w:rPr>
  </w:style>
  <w:style w:type="character" w:customStyle="1" w:styleId="WW8Num3z2">
    <w:name w:val="WW8Num3z2"/>
    <w:rPr>
      <w:rFonts w:ascii="Wingdings" w:hAnsi="Wingdings"/>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Wingdings"/>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0z1">
    <w:name w:val="WW8Num10z1"/>
    <w:rPr>
      <w:rFonts w:ascii="Courier New" w:hAnsi="Courier New" w:cs="Wingdings"/>
    </w:rPr>
  </w:style>
  <w:style w:type="character" w:customStyle="1" w:styleId="WW8Num10z2">
    <w:name w:val="WW8Num10z2"/>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3z1">
    <w:name w:val="WW8Num13z1"/>
    <w:rPr>
      <w:rFonts w:ascii="Courier New" w:hAnsi="Courier New" w:cs="Wingdings"/>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Wingdings"/>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color w:val="auto"/>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Wingdings"/>
    </w:rPr>
  </w:style>
  <w:style w:type="character" w:customStyle="1" w:styleId="WW8Num20z2">
    <w:name w:val="WW8Num20z2"/>
    <w:rPr>
      <w:rFonts w:ascii="Wingdings" w:hAnsi="Wingdings"/>
    </w:rPr>
  </w:style>
  <w:style w:type="character" w:customStyle="1" w:styleId="WW8Num22z0">
    <w:name w:val="WW8Num22z0"/>
    <w:rPr>
      <w:rFonts w:ascii="Symbol" w:hAnsi="Symbol"/>
    </w:rPr>
  </w:style>
  <w:style w:type="character" w:customStyle="1" w:styleId="WW8Num22z2">
    <w:name w:val="WW8Num22z2"/>
    <w:rPr>
      <w:rFonts w:ascii="Wingdings" w:hAnsi="Wingdings"/>
    </w:rPr>
  </w:style>
  <w:style w:type="character" w:customStyle="1" w:styleId="WW8Num22z4">
    <w:name w:val="WW8Num22z4"/>
    <w:rPr>
      <w:rFonts w:ascii="Courier New" w:hAnsi="Courier New"/>
    </w:rPr>
  </w:style>
  <w:style w:type="character" w:customStyle="1" w:styleId="WW8Num23z0">
    <w:name w:val="WW8Num23z0"/>
    <w:rPr>
      <w:rFonts w:ascii="Arial" w:hAnsi="Aria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Symbol" w:hAnsi="Symbol"/>
    </w:rPr>
  </w:style>
  <w:style w:type="character" w:customStyle="1" w:styleId="WW8Num24z2">
    <w:name w:val="WW8Num24z2"/>
    <w:rPr>
      <w:rFonts w:ascii="Wingdings" w:hAnsi="Wingdings"/>
    </w:rPr>
  </w:style>
  <w:style w:type="character" w:customStyle="1" w:styleId="WW8Num24z4">
    <w:name w:val="WW8Num24z4"/>
    <w:rPr>
      <w:rFonts w:ascii="Courier New" w:hAnsi="Courier New"/>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sz w:val="22"/>
    </w:rPr>
  </w:style>
  <w:style w:type="character" w:customStyle="1" w:styleId="WW8Num26z1">
    <w:name w:val="WW8Num26z1"/>
    <w:rPr>
      <w:rFonts w:ascii="Courier New" w:hAnsi="Courier New" w:cs="Wingdings"/>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Symbol" w:hAnsi="Symbol"/>
      <w:sz w:val="22"/>
    </w:rPr>
  </w:style>
  <w:style w:type="character" w:customStyle="1" w:styleId="WW8Num27z1">
    <w:name w:val="WW8Num27z1"/>
    <w:rPr>
      <w:rFonts w:ascii="Courier New" w:hAnsi="Courier New" w:cs="Wingdings"/>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Symbol" w:hAnsi="Symbol"/>
      <w:sz w:val="20"/>
    </w:rPr>
  </w:style>
  <w:style w:type="character" w:customStyle="1" w:styleId="WW8Num28z1">
    <w:name w:val="WW8Num28z1"/>
    <w:rPr>
      <w:rFonts w:ascii="Courier New" w:hAnsi="Courier New"/>
      <w:sz w:val="20"/>
    </w:rPr>
  </w:style>
  <w:style w:type="character" w:customStyle="1" w:styleId="WW8Num28z2">
    <w:name w:val="WW8Num28z2"/>
    <w:rPr>
      <w:rFonts w:ascii="Wingdings" w:hAnsi="Wingdings"/>
      <w:sz w:val="20"/>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FootnoteCharacters">
    <w:name w:val="Footnote Characters"/>
    <w:rPr>
      <w:vertAlign w:val="superscript"/>
    </w:rPr>
  </w:style>
  <w:style w:type="character" w:customStyle="1" w:styleId="yiv1139014931843012303-23122010">
    <w:name w:val="yiv1139014931843012303-23122010"/>
    <w:basedOn w:val="DefaultParagraph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pPr>
      <w:spacing w:after="120"/>
    </w:pPr>
    <w:rPr>
      <w:lang w:val="x-none"/>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rPr>
      <w:rFonts w:ascii="Arial" w:hAnsi="Arial"/>
      <w:szCs w:val="20"/>
      <w:lang w:val="en-NZ"/>
    </w:rPr>
  </w:style>
  <w:style w:type="paragraph" w:customStyle="1" w:styleId="NCEAAnnotations">
    <w:name w:val="NCEA Annotations"/>
    <w:basedOn w:val="Normal"/>
    <w:pPr>
      <w:pBdr>
        <w:top w:val="single" w:sz="4" w:space="4" w:color="808080"/>
        <w:left w:val="single" w:sz="4" w:space="4" w:color="808080"/>
        <w:bottom w:val="single" w:sz="4" w:space="4" w:color="808080"/>
        <w:right w:val="single" w:sz="4" w:space="4" w:color="808080"/>
      </w:pBdr>
      <w:spacing w:before="80" w:after="80"/>
      <w:ind w:left="567" w:right="567"/>
    </w:pPr>
    <w:rPr>
      <w:rFonts w:ascii="Arial" w:hAnsi="Arial"/>
      <w:color w:val="666699"/>
      <w:sz w:val="20"/>
      <w:szCs w:val="20"/>
      <w:lang w:val="en-NZ"/>
    </w:rPr>
  </w:style>
  <w:style w:type="paragraph" w:styleId="Header">
    <w:name w:val="header"/>
    <w:basedOn w:val="Normal"/>
    <w:pPr>
      <w:tabs>
        <w:tab w:val="center" w:pos="4153"/>
        <w:tab w:val="right" w:pos="8306"/>
      </w:tabs>
    </w:pPr>
    <w:rPr>
      <w:rFonts w:ascii="Arial" w:hAnsi="Arial"/>
      <w:szCs w:val="20"/>
      <w:lang w:val="en-NZ"/>
    </w:rPr>
  </w:style>
  <w:style w:type="paragraph" w:customStyle="1" w:styleId="NCEAHeadInfoL1">
    <w:name w:val="NCEA Head Info L1"/>
    <w:pPr>
      <w:widowControl w:val="0"/>
      <w:suppressAutoHyphens/>
      <w:spacing w:before="200" w:after="200"/>
    </w:pPr>
    <w:rPr>
      <w:rFonts w:ascii="Arial" w:eastAsia="Arial" w:hAnsi="Arial" w:cs="Arial"/>
      <w:b/>
      <w:sz w:val="32"/>
      <w:lang w:eastAsia="ar-SA"/>
    </w:rPr>
  </w:style>
  <w:style w:type="paragraph" w:customStyle="1" w:styleId="NCEAHeadInfoL2">
    <w:name w:val="NCEA Head Info  L2"/>
    <w:basedOn w:val="Normal"/>
    <w:pPr>
      <w:spacing w:before="120" w:after="120"/>
    </w:pPr>
    <w:rPr>
      <w:rFonts w:ascii="Arial" w:hAnsi="Arial" w:cs="Arial"/>
      <w:b/>
      <w:sz w:val="28"/>
      <w:szCs w:val="36"/>
      <w:lang w:val="en-NZ"/>
    </w:rPr>
  </w:style>
  <w:style w:type="paragraph" w:customStyle="1" w:styleId="NCEAbodytext">
    <w:name w:val="NCEA bodytext"/>
    <w:pPr>
      <w:widowControl w:val="0"/>
      <w:tabs>
        <w:tab w:val="left" w:pos="397"/>
        <w:tab w:val="left" w:pos="794"/>
        <w:tab w:val="left" w:pos="1191"/>
      </w:tabs>
      <w:suppressAutoHyphens/>
      <w:spacing w:before="120" w:after="120"/>
    </w:pPr>
    <w:rPr>
      <w:rFonts w:ascii="Arial" w:eastAsia="Arial" w:hAnsi="Arial" w:cs="Arial"/>
      <w:sz w:val="22"/>
      <w:lang w:eastAsia="ar-SA"/>
    </w:rPr>
  </w:style>
  <w:style w:type="paragraph" w:customStyle="1" w:styleId="NCEAInstructionsbanner">
    <w:name w:val="NCEA Instructions banner"/>
    <w:basedOn w:val="Normal"/>
    <w:pPr>
      <w:keepNext/>
      <w:pBdr>
        <w:top w:val="single" w:sz="8" w:space="8" w:color="000000"/>
        <w:bottom w:val="single" w:sz="8" w:space="8" w:color="000000"/>
      </w:pBdr>
      <w:spacing w:before="160" w:after="40"/>
      <w:jc w:val="center"/>
    </w:pPr>
    <w:rPr>
      <w:rFonts w:ascii="Arial" w:hAnsi="Arial" w:cs="Arial"/>
      <w:b/>
      <w:sz w:val="28"/>
      <w:szCs w:val="28"/>
      <w:lang w:val="en-NZ"/>
    </w:rPr>
  </w:style>
  <w:style w:type="paragraph" w:customStyle="1" w:styleId="NCEAL2heading">
    <w:name w:val="NCEA L2 heading"/>
    <w:basedOn w:val="Normal"/>
    <w:pPr>
      <w:keepNext/>
      <w:spacing w:before="240" w:after="180"/>
    </w:pPr>
    <w:rPr>
      <w:rFonts w:ascii="Arial" w:hAnsi="Arial" w:cs="Arial"/>
      <w:b/>
      <w:sz w:val="28"/>
      <w:szCs w:val="20"/>
      <w:lang w:val="en-NZ"/>
    </w:rPr>
  </w:style>
  <w:style w:type="paragraph" w:customStyle="1" w:styleId="NCEAbullets">
    <w:name w:val="NCEA bullets"/>
    <w:basedOn w:val="NCEAbodytext"/>
    <w:link w:val="NCEAbulletsChar"/>
    <w:qFormat/>
    <w:rsid w:val="00DD5816"/>
    <w:pPr>
      <w:numPr>
        <w:numId w:val="5"/>
      </w:numPr>
      <w:autoSpaceDE w:val="0"/>
      <w:spacing w:before="80" w:after="80"/>
    </w:pPr>
    <w:rPr>
      <w:rFonts w:cs="Times New Roman"/>
      <w:szCs w:val="24"/>
      <w:lang w:val="en-US"/>
    </w:rPr>
  </w:style>
  <w:style w:type="paragraph" w:customStyle="1" w:styleId="NCEAtablebullet">
    <w:name w:val="NCEA table bullet"/>
    <w:basedOn w:val="Normal"/>
    <w:pPr>
      <w:numPr>
        <w:numId w:val="2"/>
      </w:numPr>
      <w:spacing w:before="80" w:after="80"/>
      <w:ind w:left="227" w:hanging="227"/>
    </w:pPr>
    <w:rPr>
      <w:rFonts w:ascii="Arial" w:hAnsi="Arial"/>
      <w:sz w:val="20"/>
      <w:szCs w:val="20"/>
      <w:lang w:val="en-NZ"/>
    </w:rPr>
  </w:style>
  <w:style w:type="paragraph" w:customStyle="1" w:styleId="NCEAnumbers">
    <w:name w:val="NCEA numbers"/>
    <w:basedOn w:val="NCEAbullets"/>
    <w:pPr>
      <w:numPr>
        <w:numId w:val="3"/>
      </w:numPr>
    </w:pPr>
  </w:style>
  <w:style w:type="paragraph" w:customStyle="1" w:styleId="NCEAtablehead">
    <w:name w:val="NCEA table head"/>
    <w:basedOn w:val="Normal"/>
    <w:pPr>
      <w:spacing w:before="60" w:after="60"/>
      <w:jc w:val="center"/>
    </w:pPr>
    <w:rPr>
      <w:rFonts w:ascii="Arial" w:hAnsi="Arial" w:cs="Arial"/>
      <w:b/>
      <w:sz w:val="20"/>
      <w:szCs w:val="22"/>
      <w:lang w:val="en-GB"/>
    </w:rPr>
  </w:style>
  <w:style w:type="paragraph" w:customStyle="1" w:styleId="NCEAtablebody">
    <w:name w:val="NCEA table body"/>
    <w:basedOn w:val="Normal"/>
    <w:pPr>
      <w:spacing w:before="40" w:after="40"/>
    </w:pPr>
    <w:rPr>
      <w:rFonts w:ascii="Arial" w:hAnsi="Arial"/>
      <w:sz w:val="20"/>
      <w:szCs w:val="20"/>
      <w:lang w:val="en-NZ"/>
    </w:rPr>
  </w:style>
  <w:style w:type="paragraph" w:customStyle="1" w:styleId="NCEAL3heading">
    <w:name w:val="NCEA L3 heading"/>
    <w:basedOn w:val="NCEAL2heading"/>
    <w:rPr>
      <w:i/>
      <w:sz w:val="24"/>
    </w:rPr>
  </w:style>
  <w:style w:type="paragraph" w:customStyle="1" w:styleId="NCEAHeaderFooter">
    <w:name w:val="NCEA Header/Footer"/>
    <w:basedOn w:val="Header"/>
    <w:rPr>
      <w:color w:val="808080"/>
      <w:sz w:val="20"/>
    </w:rPr>
  </w:style>
  <w:style w:type="paragraph" w:customStyle="1" w:styleId="NCEALevel4">
    <w:name w:val="NCEA Level 4"/>
    <w:basedOn w:val="NCEAL3heading"/>
    <w:pPr>
      <w:spacing w:before="180"/>
    </w:pPr>
    <w:rPr>
      <w:i w:val="0"/>
      <w:sz w:val="22"/>
      <w:szCs w:val="22"/>
    </w:rPr>
  </w:style>
  <w:style w:type="paragraph" w:styleId="BalloonText">
    <w:name w:val="Balloon Text"/>
    <w:basedOn w:val="Normal"/>
    <w:rPr>
      <w:rFonts w:ascii="Lucida Grande" w:hAnsi="Lucida Grande"/>
      <w:sz w:val="18"/>
      <w:szCs w:val="18"/>
    </w:rPr>
  </w:style>
  <w:style w:type="paragraph" w:customStyle="1" w:styleId="ColorfulList-Accent11">
    <w:name w:val="Colorful List - Accent 11"/>
    <w:basedOn w:val="Normal"/>
    <w:uiPriority w:val="99"/>
    <w:qFormat/>
    <w:pPr>
      <w:ind w:left="720"/>
    </w:pPr>
    <w:rPr>
      <w:rFonts w:ascii="Arial Mäori" w:hAnsi="Arial Mäori"/>
      <w:szCs w:val="20"/>
      <w:lang w:val="en-NZ"/>
    </w:rPr>
  </w:style>
  <w:style w:type="paragraph" w:customStyle="1" w:styleId="NCEABulletssub">
    <w:name w:val="NCEA Bullets (sub)"/>
    <w:basedOn w:val="Normal"/>
    <w:pPr>
      <w:numPr>
        <w:numId w:val="4"/>
      </w:numPr>
      <w:spacing w:before="80" w:after="80"/>
      <w:ind w:left="1191" w:hanging="794"/>
    </w:pPr>
    <w:rPr>
      <w:rFonts w:ascii="Arial" w:hAnsi="Arial"/>
      <w:sz w:val="22"/>
    </w:rPr>
  </w:style>
  <w:style w:type="paragraph" w:customStyle="1" w:styleId="NCEAtableevidence">
    <w:name w:val="NCEA table evidence"/>
    <w:pPr>
      <w:widowControl w:val="0"/>
      <w:suppressAutoHyphens/>
      <w:spacing w:before="80" w:after="80"/>
    </w:pPr>
    <w:rPr>
      <w:rFonts w:ascii="Arial" w:eastAsia="Arial" w:hAnsi="Arial" w:cs="Arial"/>
      <w:i/>
      <w:szCs w:val="22"/>
      <w:lang w:val="en-AU" w:eastAsia="ar-SA"/>
    </w:rPr>
  </w:style>
  <w:style w:type="paragraph" w:customStyle="1" w:styleId="NCEAHeaderboxed">
    <w:name w:val="NCEA Header (boxed)"/>
    <w:basedOn w:val="NCEAHeadInfoL1"/>
    <w:pPr>
      <w:pBdr>
        <w:top w:val="single" w:sz="8" w:space="1" w:color="000000"/>
        <w:left w:val="single" w:sz="8" w:space="4" w:color="000000"/>
        <w:bottom w:val="single" w:sz="8" w:space="1" w:color="000000"/>
        <w:right w:val="single" w:sz="8" w:space="4" w:color="000000"/>
      </w:pBdr>
      <w:spacing w:after="400"/>
      <w:jc w:val="center"/>
    </w:pPr>
    <w:rPr>
      <w:color w:val="FF000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rsid w:val="00EC2740"/>
    <w:pPr>
      <w:widowControl/>
      <w:suppressAutoHyphens w:val="0"/>
      <w:spacing w:before="100" w:beforeAutospacing="1" w:after="100" w:afterAutospacing="1"/>
    </w:pPr>
    <w:rPr>
      <w:rFonts w:ascii="Times" w:eastAsia="Times" w:hAnsi="Times"/>
      <w:sz w:val="20"/>
      <w:szCs w:val="20"/>
      <w:lang w:val="en-US" w:eastAsia="en-US"/>
    </w:rPr>
  </w:style>
  <w:style w:type="character" w:styleId="CommentReference">
    <w:name w:val="annotation reference"/>
    <w:uiPriority w:val="99"/>
    <w:semiHidden/>
    <w:unhideWhenUsed/>
    <w:rsid w:val="00684357"/>
    <w:rPr>
      <w:sz w:val="18"/>
      <w:szCs w:val="18"/>
    </w:rPr>
  </w:style>
  <w:style w:type="character" w:customStyle="1" w:styleId="BodyTextChar">
    <w:name w:val="Body Text Char"/>
    <w:link w:val="BodyText"/>
    <w:rsid w:val="00DD5816"/>
    <w:rPr>
      <w:sz w:val="24"/>
      <w:szCs w:val="24"/>
      <w:lang w:eastAsia="ar-SA"/>
    </w:rPr>
  </w:style>
  <w:style w:type="paragraph" w:styleId="CommentText">
    <w:name w:val="annotation text"/>
    <w:basedOn w:val="Normal"/>
    <w:link w:val="CommentTextChar"/>
    <w:uiPriority w:val="99"/>
    <w:semiHidden/>
    <w:unhideWhenUsed/>
    <w:rsid w:val="00684357"/>
    <w:rPr>
      <w:lang w:val="x-none"/>
    </w:rPr>
  </w:style>
  <w:style w:type="character" w:customStyle="1" w:styleId="CommentTextChar">
    <w:name w:val="Comment Text Char"/>
    <w:link w:val="CommentText"/>
    <w:uiPriority w:val="99"/>
    <w:semiHidden/>
    <w:rsid w:val="00684357"/>
    <w:rPr>
      <w:sz w:val="24"/>
      <w:szCs w:val="24"/>
      <w:lang w:eastAsia="ar-SA"/>
    </w:rPr>
  </w:style>
  <w:style w:type="paragraph" w:styleId="CommentSubject">
    <w:name w:val="annotation subject"/>
    <w:basedOn w:val="CommentText"/>
    <w:next w:val="CommentText"/>
    <w:link w:val="CommentSubjectChar"/>
    <w:uiPriority w:val="99"/>
    <w:semiHidden/>
    <w:unhideWhenUsed/>
    <w:rsid w:val="00684357"/>
    <w:rPr>
      <w:b/>
      <w:bCs/>
    </w:rPr>
  </w:style>
  <w:style w:type="character" w:customStyle="1" w:styleId="CommentSubjectChar">
    <w:name w:val="Comment Subject Char"/>
    <w:link w:val="CommentSubject"/>
    <w:uiPriority w:val="99"/>
    <w:semiHidden/>
    <w:rsid w:val="00684357"/>
    <w:rPr>
      <w:b/>
      <w:bCs/>
      <w:sz w:val="24"/>
      <w:szCs w:val="24"/>
      <w:lang w:eastAsia="ar-SA"/>
    </w:rPr>
  </w:style>
  <w:style w:type="paragraph" w:customStyle="1" w:styleId="NCEACPHeading1">
    <w:name w:val="NCEA CP Heading 1"/>
    <w:basedOn w:val="Normal"/>
    <w:rsid w:val="009F47D0"/>
    <w:pPr>
      <w:spacing w:before="200" w:after="200"/>
      <w:jc w:val="center"/>
    </w:pPr>
    <w:rPr>
      <w:rFonts w:ascii="Arial" w:hAnsi="Arial" w:cs="Cambria"/>
      <w:b/>
      <w:sz w:val="32"/>
      <w:lang w:val="en-US"/>
    </w:rPr>
  </w:style>
  <w:style w:type="paragraph" w:customStyle="1" w:styleId="NCEACPbodytextcentered">
    <w:name w:val="NCEA CP bodytext centered"/>
    <w:basedOn w:val="Normal"/>
    <w:rsid w:val="009F47D0"/>
    <w:pPr>
      <w:spacing w:before="120" w:after="120"/>
      <w:jc w:val="center"/>
    </w:pPr>
    <w:rPr>
      <w:rFonts w:ascii="Arial" w:hAnsi="Arial" w:cs="Cambria"/>
      <w:sz w:val="22"/>
      <w:lang w:val="en-US"/>
    </w:rPr>
  </w:style>
  <w:style w:type="paragraph" w:customStyle="1" w:styleId="NCEACPbodytext2">
    <w:name w:val="NCEA CP bodytext 2"/>
    <w:basedOn w:val="NCEACPbodytextcentered"/>
    <w:rsid w:val="009F47D0"/>
    <w:pPr>
      <w:spacing w:before="160" w:after="160"/>
    </w:pPr>
    <w:rPr>
      <w:sz w:val="28"/>
    </w:rPr>
  </w:style>
  <w:style w:type="paragraph" w:customStyle="1" w:styleId="NCEACPbodytext2bold">
    <w:name w:val="NCEA CP bodytext 2 bold"/>
    <w:basedOn w:val="NCEACPbodytext2"/>
    <w:rsid w:val="009F47D0"/>
    <w:rPr>
      <w:b/>
    </w:rPr>
  </w:style>
  <w:style w:type="paragraph" w:customStyle="1" w:styleId="NCEACPbodytextleft">
    <w:name w:val="NCEA CP bodytext left"/>
    <w:basedOn w:val="NCEACPbodytextcentered"/>
    <w:rsid w:val="009F47D0"/>
    <w:pPr>
      <w:jc w:val="left"/>
    </w:pPr>
  </w:style>
  <w:style w:type="character" w:customStyle="1" w:styleId="NCEAbulletsChar">
    <w:name w:val="NCEA bullets Char"/>
    <w:link w:val="NCEAbullets"/>
    <w:rsid w:val="009F47D0"/>
    <w:rPr>
      <w:rFonts w:ascii="Arial" w:eastAsia="Arial" w:hAnsi="Arial" w:cs="Arial"/>
      <w:sz w:val="22"/>
      <w:szCs w:val="24"/>
      <w:lang w:val="en-US" w:eastAsia="ar-SA"/>
    </w:rPr>
  </w:style>
  <w:style w:type="paragraph" w:styleId="Revision">
    <w:name w:val="Revision"/>
    <w:hidden/>
    <w:uiPriority w:val="71"/>
    <w:rsid w:val="004B2EA0"/>
    <w:rPr>
      <w:sz w:val="24"/>
      <w:szCs w:val="24"/>
      <w:lang w:val="en-AU"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sz w:val="24"/>
      <w:szCs w:val="24"/>
      <w:lang w:val="en-AU" w:eastAsia="ar-SA"/>
    </w:rPr>
  </w:style>
  <w:style w:type="paragraph" w:styleId="Heading1">
    <w:name w:val="heading 1"/>
    <w:basedOn w:val="Normal"/>
    <w:next w:val="Normal"/>
    <w:qFormat/>
    <w:pPr>
      <w:keepNext/>
      <w:numPr>
        <w:numId w:val="1"/>
      </w:numPr>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sz w:val="20"/>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9z0">
    <w:name w:val="WW8Num9z0"/>
    <w:rPr>
      <w:rFonts w:ascii="Symbol" w:hAnsi="Symbol"/>
      <w:sz w:val="16"/>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sz w:val="22"/>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Wingdings"/>
    </w:rPr>
  </w:style>
  <w:style w:type="character" w:customStyle="1" w:styleId="WW8Num3z2">
    <w:name w:val="WW8Num3z2"/>
    <w:rPr>
      <w:rFonts w:ascii="Wingdings" w:hAnsi="Wingdings"/>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Wingdings"/>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0z1">
    <w:name w:val="WW8Num10z1"/>
    <w:rPr>
      <w:rFonts w:ascii="Courier New" w:hAnsi="Courier New" w:cs="Wingdings"/>
    </w:rPr>
  </w:style>
  <w:style w:type="character" w:customStyle="1" w:styleId="WW8Num10z2">
    <w:name w:val="WW8Num10z2"/>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3z1">
    <w:name w:val="WW8Num13z1"/>
    <w:rPr>
      <w:rFonts w:ascii="Courier New" w:hAnsi="Courier New" w:cs="Wingdings"/>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Wingdings"/>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color w:val="auto"/>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Wingdings"/>
    </w:rPr>
  </w:style>
  <w:style w:type="character" w:customStyle="1" w:styleId="WW8Num20z2">
    <w:name w:val="WW8Num20z2"/>
    <w:rPr>
      <w:rFonts w:ascii="Wingdings" w:hAnsi="Wingdings"/>
    </w:rPr>
  </w:style>
  <w:style w:type="character" w:customStyle="1" w:styleId="WW8Num22z0">
    <w:name w:val="WW8Num22z0"/>
    <w:rPr>
      <w:rFonts w:ascii="Symbol" w:hAnsi="Symbol"/>
    </w:rPr>
  </w:style>
  <w:style w:type="character" w:customStyle="1" w:styleId="WW8Num22z2">
    <w:name w:val="WW8Num22z2"/>
    <w:rPr>
      <w:rFonts w:ascii="Wingdings" w:hAnsi="Wingdings"/>
    </w:rPr>
  </w:style>
  <w:style w:type="character" w:customStyle="1" w:styleId="WW8Num22z4">
    <w:name w:val="WW8Num22z4"/>
    <w:rPr>
      <w:rFonts w:ascii="Courier New" w:hAnsi="Courier New"/>
    </w:rPr>
  </w:style>
  <w:style w:type="character" w:customStyle="1" w:styleId="WW8Num23z0">
    <w:name w:val="WW8Num23z0"/>
    <w:rPr>
      <w:rFonts w:ascii="Arial" w:hAnsi="Aria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Symbol" w:hAnsi="Symbol"/>
    </w:rPr>
  </w:style>
  <w:style w:type="character" w:customStyle="1" w:styleId="WW8Num24z2">
    <w:name w:val="WW8Num24z2"/>
    <w:rPr>
      <w:rFonts w:ascii="Wingdings" w:hAnsi="Wingdings"/>
    </w:rPr>
  </w:style>
  <w:style w:type="character" w:customStyle="1" w:styleId="WW8Num24z4">
    <w:name w:val="WW8Num24z4"/>
    <w:rPr>
      <w:rFonts w:ascii="Courier New" w:hAnsi="Courier New"/>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sz w:val="22"/>
    </w:rPr>
  </w:style>
  <w:style w:type="character" w:customStyle="1" w:styleId="WW8Num26z1">
    <w:name w:val="WW8Num26z1"/>
    <w:rPr>
      <w:rFonts w:ascii="Courier New" w:hAnsi="Courier New" w:cs="Wingdings"/>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Symbol" w:hAnsi="Symbol"/>
      <w:sz w:val="22"/>
    </w:rPr>
  </w:style>
  <w:style w:type="character" w:customStyle="1" w:styleId="WW8Num27z1">
    <w:name w:val="WW8Num27z1"/>
    <w:rPr>
      <w:rFonts w:ascii="Courier New" w:hAnsi="Courier New" w:cs="Wingdings"/>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Symbol" w:hAnsi="Symbol"/>
      <w:sz w:val="20"/>
    </w:rPr>
  </w:style>
  <w:style w:type="character" w:customStyle="1" w:styleId="WW8Num28z1">
    <w:name w:val="WW8Num28z1"/>
    <w:rPr>
      <w:rFonts w:ascii="Courier New" w:hAnsi="Courier New"/>
      <w:sz w:val="20"/>
    </w:rPr>
  </w:style>
  <w:style w:type="character" w:customStyle="1" w:styleId="WW8Num28z2">
    <w:name w:val="WW8Num28z2"/>
    <w:rPr>
      <w:rFonts w:ascii="Wingdings" w:hAnsi="Wingdings"/>
      <w:sz w:val="20"/>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FootnoteCharacters">
    <w:name w:val="Footnote Characters"/>
    <w:rPr>
      <w:vertAlign w:val="superscript"/>
    </w:rPr>
  </w:style>
  <w:style w:type="character" w:customStyle="1" w:styleId="yiv1139014931843012303-23122010">
    <w:name w:val="yiv1139014931843012303-23122010"/>
    <w:basedOn w:val="DefaultParagraph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pPr>
      <w:spacing w:after="120"/>
    </w:pPr>
    <w:rPr>
      <w:lang w:val="x-none"/>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rPr>
      <w:rFonts w:ascii="Arial" w:hAnsi="Arial"/>
      <w:szCs w:val="20"/>
      <w:lang w:val="en-NZ"/>
    </w:rPr>
  </w:style>
  <w:style w:type="paragraph" w:customStyle="1" w:styleId="NCEAAnnotations">
    <w:name w:val="NCEA Annotations"/>
    <w:basedOn w:val="Normal"/>
    <w:pPr>
      <w:pBdr>
        <w:top w:val="single" w:sz="4" w:space="4" w:color="808080"/>
        <w:left w:val="single" w:sz="4" w:space="4" w:color="808080"/>
        <w:bottom w:val="single" w:sz="4" w:space="4" w:color="808080"/>
        <w:right w:val="single" w:sz="4" w:space="4" w:color="808080"/>
      </w:pBdr>
      <w:spacing w:before="80" w:after="80"/>
      <w:ind w:left="567" w:right="567"/>
    </w:pPr>
    <w:rPr>
      <w:rFonts w:ascii="Arial" w:hAnsi="Arial"/>
      <w:color w:val="666699"/>
      <w:sz w:val="20"/>
      <w:szCs w:val="20"/>
      <w:lang w:val="en-NZ"/>
    </w:rPr>
  </w:style>
  <w:style w:type="paragraph" w:styleId="Header">
    <w:name w:val="header"/>
    <w:basedOn w:val="Normal"/>
    <w:pPr>
      <w:tabs>
        <w:tab w:val="center" w:pos="4153"/>
        <w:tab w:val="right" w:pos="8306"/>
      </w:tabs>
    </w:pPr>
    <w:rPr>
      <w:rFonts w:ascii="Arial" w:hAnsi="Arial"/>
      <w:szCs w:val="20"/>
      <w:lang w:val="en-NZ"/>
    </w:rPr>
  </w:style>
  <w:style w:type="paragraph" w:customStyle="1" w:styleId="NCEAHeadInfoL1">
    <w:name w:val="NCEA Head Info L1"/>
    <w:pPr>
      <w:widowControl w:val="0"/>
      <w:suppressAutoHyphens/>
      <w:spacing w:before="200" w:after="200"/>
    </w:pPr>
    <w:rPr>
      <w:rFonts w:ascii="Arial" w:eastAsia="Arial" w:hAnsi="Arial" w:cs="Arial"/>
      <w:b/>
      <w:sz w:val="32"/>
      <w:lang w:eastAsia="ar-SA"/>
    </w:rPr>
  </w:style>
  <w:style w:type="paragraph" w:customStyle="1" w:styleId="NCEAHeadInfoL2">
    <w:name w:val="NCEA Head Info  L2"/>
    <w:basedOn w:val="Normal"/>
    <w:pPr>
      <w:spacing w:before="120" w:after="120"/>
    </w:pPr>
    <w:rPr>
      <w:rFonts w:ascii="Arial" w:hAnsi="Arial" w:cs="Arial"/>
      <w:b/>
      <w:sz w:val="28"/>
      <w:szCs w:val="36"/>
      <w:lang w:val="en-NZ"/>
    </w:rPr>
  </w:style>
  <w:style w:type="paragraph" w:customStyle="1" w:styleId="NCEAbodytext">
    <w:name w:val="NCEA bodytext"/>
    <w:pPr>
      <w:widowControl w:val="0"/>
      <w:tabs>
        <w:tab w:val="left" w:pos="397"/>
        <w:tab w:val="left" w:pos="794"/>
        <w:tab w:val="left" w:pos="1191"/>
      </w:tabs>
      <w:suppressAutoHyphens/>
      <w:spacing w:before="120" w:after="120"/>
    </w:pPr>
    <w:rPr>
      <w:rFonts w:ascii="Arial" w:eastAsia="Arial" w:hAnsi="Arial" w:cs="Arial"/>
      <w:sz w:val="22"/>
      <w:lang w:eastAsia="ar-SA"/>
    </w:rPr>
  </w:style>
  <w:style w:type="paragraph" w:customStyle="1" w:styleId="NCEAInstructionsbanner">
    <w:name w:val="NCEA Instructions banner"/>
    <w:basedOn w:val="Normal"/>
    <w:pPr>
      <w:keepNext/>
      <w:pBdr>
        <w:top w:val="single" w:sz="8" w:space="8" w:color="000000"/>
        <w:bottom w:val="single" w:sz="8" w:space="8" w:color="000000"/>
      </w:pBdr>
      <w:spacing w:before="160" w:after="40"/>
      <w:jc w:val="center"/>
    </w:pPr>
    <w:rPr>
      <w:rFonts w:ascii="Arial" w:hAnsi="Arial" w:cs="Arial"/>
      <w:b/>
      <w:sz w:val="28"/>
      <w:szCs w:val="28"/>
      <w:lang w:val="en-NZ"/>
    </w:rPr>
  </w:style>
  <w:style w:type="paragraph" w:customStyle="1" w:styleId="NCEAL2heading">
    <w:name w:val="NCEA L2 heading"/>
    <w:basedOn w:val="Normal"/>
    <w:pPr>
      <w:keepNext/>
      <w:spacing w:before="240" w:after="180"/>
    </w:pPr>
    <w:rPr>
      <w:rFonts w:ascii="Arial" w:hAnsi="Arial" w:cs="Arial"/>
      <w:b/>
      <w:sz w:val="28"/>
      <w:szCs w:val="20"/>
      <w:lang w:val="en-NZ"/>
    </w:rPr>
  </w:style>
  <w:style w:type="paragraph" w:customStyle="1" w:styleId="NCEAbullets">
    <w:name w:val="NCEA bullets"/>
    <w:basedOn w:val="NCEAbodytext"/>
    <w:link w:val="NCEAbulletsChar"/>
    <w:qFormat/>
    <w:rsid w:val="00DD5816"/>
    <w:pPr>
      <w:numPr>
        <w:numId w:val="5"/>
      </w:numPr>
      <w:autoSpaceDE w:val="0"/>
      <w:spacing w:before="80" w:after="80"/>
    </w:pPr>
    <w:rPr>
      <w:rFonts w:cs="Times New Roman"/>
      <w:szCs w:val="24"/>
      <w:lang w:val="en-US"/>
    </w:rPr>
  </w:style>
  <w:style w:type="paragraph" w:customStyle="1" w:styleId="NCEAtablebullet">
    <w:name w:val="NCEA table bullet"/>
    <w:basedOn w:val="Normal"/>
    <w:pPr>
      <w:numPr>
        <w:numId w:val="2"/>
      </w:numPr>
      <w:spacing w:before="80" w:after="80"/>
      <w:ind w:left="227" w:hanging="227"/>
    </w:pPr>
    <w:rPr>
      <w:rFonts w:ascii="Arial" w:hAnsi="Arial"/>
      <w:sz w:val="20"/>
      <w:szCs w:val="20"/>
      <w:lang w:val="en-NZ"/>
    </w:rPr>
  </w:style>
  <w:style w:type="paragraph" w:customStyle="1" w:styleId="NCEAnumbers">
    <w:name w:val="NCEA numbers"/>
    <w:basedOn w:val="NCEAbullets"/>
    <w:pPr>
      <w:numPr>
        <w:numId w:val="3"/>
      </w:numPr>
    </w:pPr>
  </w:style>
  <w:style w:type="paragraph" w:customStyle="1" w:styleId="NCEAtablehead">
    <w:name w:val="NCEA table head"/>
    <w:basedOn w:val="Normal"/>
    <w:pPr>
      <w:spacing w:before="60" w:after="60"/>
      <w:jc w:val="center"/>
    </w:pPr>
    <w:rPr>
      <w:rFonts w:ascii="Arial" w:hAnsi="Arial" w:cs="Arial"/>
      <w:b/>
      <w:sz w:val="20"/>
      <w:szCs w:val="22"/>
      <w:lang w:val="en-GB"/>
    </w:rPr>
  </w:style>
  <w:style w:type="paragraph" w:customStyle="1" w:styleId="NCEAtablebody">
    <w:name w:val="NCEA table body"/>
    <w:basedOn w:val="Normal"/>
    <w:pPr>
      <w:spacing w:before="40" w:after="40"/>
    </w:pPr>
    <w:rPr>
      <w:rFonts w:ascii="Arial" w:hAnsi="Arial"/>
      <w:sz w:val="20"/>
      <w:szCs w:val="20"/>
      <w:lang w:val="en-NZ"/>
    </w:rPr>
  </w:style>
  <w:style w:type="paragraph" w:customStyle="1" w:styleId="NCEAL3heading">
    <w:name w:val="NCEA L3 heading"/>
    <w:basedOn w:val="NCEAL2heading"/>
    <w:rPr>
      <w:i/>
      <w:sz w:val="24"/>
    </w:rPr>
  </w:style>
  <w:style w:type="paragraph" w:customStyle="1" w:styleId="NCEAHeaderFooter">
    <w:name w:val="NCEA Header/Footer"/>
    <w:basedOn w:val="Header"/>
    <w:rPr>
      <w:color w:val="808080"/>
      <w:sz w:val="20"/>
    </w:rPr>
  </w:style>
  <w:style w:type="paragraph" w:customStyle="1" w:styleId="NCEALevel4">
    <w:name w:val="NCEA Level 4"/>
    <w:basedOn w:val="NCEAL3heading"/>
    <w:pPr>
      <w:spacing w:before="180"/>
    </w:pPr>
    <w:rPr>
      <w:i w:val="0"/>
      <w:sz w:val="22"/>
      <w:szCs w:val="22"/>
    </w:rPr>
  </w:style>
  <w:style w:type="paragraph" w:styleId="BalloonText">
    <w:name w:val="Balloon Text"/>
    <w:basedOn w:val="Normal"/>
    <w:rPr>
      <w:rFonts w:ascii="Lucida Grande" w:hAnsi="Lucida Grande"/>
      <w:sz w:val="18"/>
      <w:szCs w:val="18"/>
    </w:rPr>
  </w:style>
  <w:style w:type="paragraph" w:customStyle="1" w:styleId="ColorfulList-Accent11">
    <w:name w:val="Colorful List - Accent 11"/>
    <w:basedOn w:val="Normal"/>
    <w:uiPriority w:val="99"/>
    <w:qFormat/>
    <w:pPr>
      <w:ind w:left="720"/>
    </w:pPr>
    <w:rPr>
      <w:rFonts w:ascii="Arial Mäori" w:hAnsi="Arial Mäori"/>
      <w:szCs w:val="20"/>
      <w:lang w:val="en-NZ"/>
    </w:rPr>
  </w:style>
  <w:style w:type="paragraph" w:customStyle="1" w:styleId="NCEABulletssub">
    <w:name w:val="NCEA Bullets (sub)"/>
    <w:basedOn w:val="Normal"/>
    <w:pPr>
      <w:numPr>
        <w:numId w:val="4"/>
      </w:numPr>
      <w:spacing w:before="80" w:after="80"/>
      <w:ind w:left="1191" w:hanging="794"/>
    </w:pPr>
    <w:rPr>
      <w:rFonts w:ascii="Arial" w:hAnsi="Arial"/>
      <w:sz w:val="22"/>
    </w:rPr>
  </w:style>
  <w:style w:type="paragraph" w:customStyle="1" w:styleId="NCEAtableevidence">
    <w:name w:val="NCEA table evidence"/>
    <w:pPr>
      <w:widowControl w:val="0"/>
      <w:suppressAutoHyphens/>
      <w:spacing w:before="80" w:after="80"/>
    </w:pPr>
    <w:rPr>
      <w:rFonts w:ascii="Arial" w:eastAsia="Arial" w:hAnsi="Arial" w:cs="Arial"/>
      <w:i/>
      <w:szCs w:val="22"/>
      <w:lang w:val="en-AU" w:eastAsia="ar-SA"/>
    </w:rPr>
  </w:style>
  <w:style w:type="paragraph" w:customStyle="1" w:styleId="NCEAHeaderboxed">
    <w:name w:val="NCEA Header (boxed)"/>
    <w:basedOn w:val="NCEAHeadInfoL1"/>
    <w:pPr>
      <w:pBdr>
        <w:top w:val="single" w:sz="8" w:space="1" w:color="000000"/>
        <w:left w:val="single" w:sz="8" w:space="4" w:color="000000"/>
        <w:bottom w:val="single" w:sz="8" w:space="1" w:color="000000"/>
        <w:right w:val="single" w:sz="8" w:space="4" w:color="000000"/>
      </w:pBdr>
      <w:spacing w:after="400"/>
      <w:jc w:val="center"/>
    </w:pPr>
    <w:rPr>
      <w:color w:val="FF000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rsid w:val="00EC2740"/>
    <w:pPr>
      <w:widowControl/>
      <w:suppressAutoHyphens w:val="0"/>
      <w:spacing w:before="100" w:beforeAutospacing="1" w:after="100" w:afterAutospacing="1"/>
    </w:pPr>
    <w:rPr>
      <w:rFonts w:ascii="Times" w:eastAsia="Times" w:hAnsi="Times"/>
      <w:sz w:val="20"/>
      <w:szCs w:val="20"/>
      <w:lang w:val="en-US" w:eastAsia="en-US"/>
    </w:rPr>
  </w:style>
  <w:style w:type="character" w:styleId="CommentReference">
    <w:name w:val="annotation reference"/>
    <w:uiPriority w:val="99"/>
    <w:semiHidden/>
    <w:unhideWhenUsed/>
    <w:rsid w:val="00684357"/>
    <w:rPr>
      <w:sz w:val="18"/>
      <w:szCs w:val="18"/>
    </w:rPr>
  </w:style>
  <w:style w:type="character" w:customStyle="1" w:styleId="BodyTextChar">
    <w:name w:val="Body Text Char"/>
    <w:link w:val="BodyText"/>
    <w:rsid w:val="00DD5816"/>
    <w:rPr>
      <w:sz w:val="24"/>
      <w:szCs w:val="24"/>
      <w:lang w:eastAsia="ar-SA"/>
    </w:rPr>
  </w:style>
  <w:style w:type="paragraph" w:styleId="CommentText">
    <w:name w:val="annotation text"/>
    <w:basedOn w:val="Normal"/>
    <w:link w:val="CommentTextChar"/>
    <w:uiPriority w:val="99"/>
    <w:semiHidden/>
    <w:unhideWhenUsed/>
    <w:rsid w:val="00684357"/>
    <w:rPr>
      <w:lang w:val="x-none"/>
    </w:rPr>
  </w:style>
  <w:style w:type="character" w:customStyle="1" w:styleId="CommentTextChar">
    <w:name w:val="Comment Text Char"/>
    <w:link w:val="CommentText"/>
    <w:uiPriority w:val="99"/>
    <w:semiHidden/>
    <w:rsid w:val="00684357"/>
    <w:rPr>
      <w:sz w:val="24"/>
      <w:szCs w:val="24"/>
      <w:lang w:eastAsia="ar-SA"/>
    </w:rPr>
  </w:style>
  <w:style w:type="paragraph" w:styleId="CommentSubject">
    <w:name w:val="annotation subject"/>
    <w:basedOn w:val="CommentText"/>
    <w:next w:val="CommentText"/>
    <w:link w:val="CommentSubjectChar"/>
    <w:uiPriority w:val="99"/>
    <w:semiHidden/>
    <w:unhideWhenUsed/>
    <w:rsid w:val="00684357"/>
    <w:rPr>
      <w:b/>
      <w:bCs/>
    </w:rPr>
  </w:style>
  <w:style w:type="character" w:customStyle="1" w:styleId="CommentSubjectChar">
    <w:name w:val="Comment Subject Char"/>
    <w:link w:val="CommentSubject"/>
    <w:uiPriority w:val="99"/>
    <w:semiHidden/>
    <w:rsid w:val="00684357"/>
    <w:rPr>
      <w:b/>
      <w:bCs/>
      <w:sz w:val="24"/>
      <w:szCs w:val="24"/>
      <w:lang w:eastAsia="ar-SA"/>
    </w:rPr>
  </w:style>
  <w:style w:type="paragraph" w:customStyle="1" w:styleId="NCEACPHeading1">
    <w:name w:val="NCEA CP Heading 1"/>
    <w:basedOn w:val="Normal"/>
    <w:rsid w:val="009F47D0"/>
    <w:pPr>
      <w:spacing w:before="200" w:after="200"/>
      <w:jc w:val="center"/>
    </w:pPr>
    <w:rPr>
      <w:rFonts w:ascii="Arial" w:hAnsi="Arial" w:cs="Cambria"/>
      <w:b/>
      <w:sz w:val="32"/>
      <w:lang w:val="en-US"/>
    </w:rPr>
  </w:style>
  <w:style w:type="paragraph" w:customStyle="1" w:styleId="NCEACPbodytextcentered">
    <w:name w:val="NCEA CP bodytext centered"/>
    <w:basedOn w:val="Normal"/>
    <w:rsid w:val="009F47D0"/>
    <w:pPr>
      <w:spacing w:before="120" w:after="120"/>
      <w:jc w:val="center"/>
    </w:pPr>
    <w:rPr>
      <w:rFonts w:ascii="Arial" w:hAnsi="Arial" w:cs="Cambria"/>
      <w:sz w:val="22"/>
      <w:lang w:val="en-US"/>
    </w:rPr>
  </w:style>
  <w:style w:type="paragraph" w:customStyle="1" w:styleId="NCEACPbodytext2">
    <w:name w:val="NCEA CP bodytext 2"/>
    <w:basedOn w:val="NCEACPbodytextcentered"/>
    <w:rsid w:val="009F47D0"/>
    <w:pPr>
      <w:spacing w:before="160" w:after="160"/>
    </w:pPr>
    <w:rPr>
      <w:sz w:val="28"/>
    </w:rPr>
  </w:style>
  <w:style w:type="paragraph" w:customStyle="1" w:styleId="NCEACPbodytext2bold">
    <w:name w:val="NCEA CP bodytext 2 bold"/>
    <w:basedOn w:val="NCEACPbodytext2"/>
    <w:rsid w:val="009F47D0"/>
    <w:rPr>
      <w:b/>
    </w:rPr>
  </w:style>
  <w:style w:type="paragraph" w:customStyle="1" w:styleId="NCEACPbodytextleft">
    <w:name w:val="NCEA CP bodytext left"/>
    <w:basedOn w:val="NCEACPbodytextcentered"/>
    <w:rsid w:val="009F47D0"/>
    <w:pPr>
      <w:jc w:val="left"/>
    </w:pPr>
  </w:style>
  <w:style w:type="character" w:customStyle="1" w:styleId="NCEAbulletsChar">
    <w:name w:val="NCEA bullets Char"/>
    <w:link w:val="NCEAbullets"/>
    <w:rsid w:val="009F47D0"/>
    <w:rPr>
      <w:rFonts w:ascii="Arial" w:eastAsia="Arial" w:hAnsi="Arial" w:cs="Arial"/>
      <w:sz w:val="22"/>
      <w:szCs w:val="24"/>
      <w:lang w:val="en-US" w:eastAsia="ar-SA"/>
    </w:rPr>
  </w:style>
  <w:style w:type="paragraph" w:styleId="Revision">
    <w:name w:val="Revision"/>
    <w:hidden/>
    <w:uiPriority w:val="71"/>
    <w:rsid w:val="004B2EA0"/>
    <w:rPr>
      <w:sz w:val="24"/>
      <w:szCs w:val="24"/>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ebdirectory.natlib.govt.nz" TargetMode="External"/><Relationship Id="rId21" Type="http://schemas.openxmlformats.org/officeDocument/2006/relationships/hyperlink" Target="http://www.natlib.govt.nz/collections/digital-collections/timeframes" TargetMode="External"/><Relationship Id="rId22" Type="http://schemas.openxmlformats.org/officeDocument/2006/relationships/hyperlink" Target="http://www.tki.org.nz/epic2" TargetMode="External"/><Relationship Id="rId23" Type="http://schemas.openxmlformats.org/officeDocument/2006/relationships/hyperlink" Target="http://www.youtube.com/" TargetMode="External"/><Relationship Id="rId24" Type="http://schemas.openxmlformats.org/officeDocument/2006/relationships/hyperlink" Target="http://www.natlib.govt.nz/catalogues/innz" TargetMode="External"/><Relationship Id="rId25" Type="http://schemas.openxmlformats.org/officeDocument/2006/relationships/hyperlink" Target="http://www.cartoons.org.nz/" TargetMode="External"/><Relationship Id="rId26" Type="http://schemas.openxmlformats.org/officeDocument/2006/relationships/hyperlink" Target="http://www.oralhistory.org.nz/resources.htm" TargetMode="External"/><Relationship Id="rId27" Type="http://schemas.openxmlformats.org/officeDocument/2006/relationships/hyperlink" Target="http://natlib.govt.nz/collections/a-z/oral-history-centre" TargetMode="External"/><Relationship Id="rId28" Type="http://schemas.openxmlformats.org/officeDocument/2006/relationships/header" Target="header2.xml"/><Relationship Id="rId2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4.xml"/><Relationship Id="rId31" Type="http://schemas.openxmlformats.org/officeDocument/2006/relationships/footer" Target="footer2.xml"/><Relationship Id="rId32" Type="http://schemas.openxmlformats.org/officeDocument/2006/relationships/footer" Target="footer3.xml"/><Relationship Id="rId9" Type="http://schemas.openxmlformats.org/officeDocument/2006/relationships/oleObject" Target="embeddings/oleObject1.bin"/><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33" Type="http://schemas.openxmlformats.org/officeDocument/2006/relationships/header" Target="header5.xml"/><Relationship Id="rId34" Type="http://schemas.openxmlformats.org/officeDocument/2006/relationships/footer" Target="footer4.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nzhistory.net.nz/hands/history-on-the-web"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yperlink" Target="http://www.teara.govt.nz/" TargetMode="External"/><Relationship Id="rId14" Type="http://schemas.openxmlformats.org/officeDocument/2006/relationships/hyperlink" Target="http://www.nzhistory.net.nz/" TargetMode="External"/><Relationship Id="rId15" Type="http://schemas.openxmlformats.org/officeDocument/2006/relationships/hyperlink" Target="http://www.soundarchives.co.nz/" TargetMode="External"/><Relationship Id="rId16" Type="http://schemas.openxmlformats.org/officeDocument/2006/relationships/hyperlink" Target="http://www.dnzb.govt.nz/dnzb/" TargetMode="External"/><Relationship Id="rId17" Type="http://schemas.openxmlformats.org/officeDocument/2006/relationships/hyperlink" Target="http://www.mch.govt.nz/" TargetMode="External"/><Relationship Id="rId18" Type="http://schemas.openxmlformats.org/officeDocument/2006/relationships/hyperlink" Target="http://www.natlib.govt.nz/" TargetMode="External"/><Relationship Id="rId19" Type="http://schemas.openxmlformats.org/officeDocument/2006/relationships/hyperlink" Target="http://www.natlib.govt.nz/collections/digital-collections/papers-past/?searchterm=papers%20p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2524</Words>
  <Characters>14390</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Level 3 History internal assessment resource</vt:lpstr>
    </vt:vector>
  </TitlesOfParts>
  <Manager/>
  <Company>Ministry of Education</Company>
  <LinksUpToDate>false</LinksUpToDate>
  <CharactersWithSpaces>16881</CharactersWithSpaces>
  <SharedDoc>false</SharedDoc>
  <HyperlinkBase/>
  <HLinks>
    <vt:vector size="96" baseType="variant">
      <vt:variant>
        <vt:i4>655434</vt:i4>
      </vt:variant>
      <vt:variant>
        <vt:i4>45</vt:i4>
      </vt:variant>
      <vt:variant>
        <vt:i4>0</vt:i4>
      </vt:variant>
      <vt:variant>
        <vt:i4>5</vt:i4>
      </vt:variant>
      <vt:variant>
        <vt:lpwstr>http://natlib.govt.nz/collections/a-z/oral-history-centre</vt:lpwstr>
      </vt:variant>
      <vt:variant>
        <vt:lpwstr/>
      </vt:variant>
      <vt:variant>
        <vt:i4>2490405</vt:i4>
      </vt:variant>
      <vt:variant>
        <vt:i4>42</vt:i4>
      </vt:variant>
      <vt:variant>
        <vt:i4>0</vt:i4>
      </vt:variant>
      <vt:variant>
        <vt:i4>5</vt:i4>
      </vt:variant>
      <vt:variant>
        <vt:lpwstr>http://www.oralhistory.org.nz/resources.htm</vt:lpwstr>
      </vt:variant>
      <vt:variant>
        <vt:lpwstr/>
      </vt:variant>
      <vt:variant>
        <vt:i4>3342399</vt:i4>
      </vt:variant>
      <vt:variant>
        <vt:i4>39</vt:i4>
      </vt:variant>
      <vt:variant>
        <vt:i4>0</vt:i4>
      </vt:variant>
      <vt:variant>
        <vt:i4>5</vt:i4>
      </vt:variant>
      <vt:variant>
        <vt:lpwstr>http://www.cartoons.org.nz/</vt:lpwstr>
      </vt:variant>
      <vt:variant>
        <vt:lpwstr/>
      </vt:variant>
      <vt:variant>
        <vt:i4>4325442</vt:i4>
      </vt:variant>
      <vt:variant>
        <vt:i4>36</vt:i4>
      </vt:variant>
      <vt:variant>
        <vt:i4>0</vt:i4>
      </vt:variant>
      <vt:variant>
        <vt:i4>5</vt:i4>
      </vt:variant>
      <vt:variant>
        <vt:lpwstr>http://www.natlib.govt.nz/catalogues/innz</vt:lpwstr>
      </vt:variant>
      <vt:variant>
        <vt:lpwstr/>
      </vt:variant>
      <vt:variant>
        <vt:i4>3735656</vt:i4>
      </vt:variant>
      <vt:variant>
        <vt:i4>33</vt:i4>
      </vt:variant>
      <vt:variant>
        <vt:i4>0</vt:i4>
      </vt:variant>
      <vt:variant>
        <vt:i4>5</vt:i4>
      </vt:variant>
      <vt:variant>
        <vt:lpwstr>http://www.youtube.com/</vt:lpwstr>
      </vt:variant>
      <vt:variant>
        <vt:lpwstr/>
      </vt:variant>
      <vt:variant>
        <vt:i4>7077951</vt:i4>
      </vt:variant>
      <vt:variant>
        <vt:i4>30</vt:i4>
      </vt:variant>
      <vt:variant>
        <vt:i4>0</vt:i4>
      </vt:variant>
      <vt:variant>
        <vt:i4>5</vt:i4>
      </vt:variant>
      <vt:variant>
        <vt:lpwstr>http://www.tki.org.nz/epic2</vt:lpwstr>
      </vt:variant>
      <vt:variant>
        <vt:lpwstr/>
      </vt:variant>
      <vt:variant>
        <vt:i4>26</vt:i4>
      </vt:variant>
      <vt:variant>
        <vt:i4>27</vt:i4>
      </vt:variant>
      <vt:variant>
        <vt:i4>0</vt:i4>
      </vt:variant>
      <vt:variant>
        <vt:i4>5</vt:i4>
      </vt:variant>
      <vt:variant>
        <vt:lpwstr>http://www.natlib.govt.nz/collections/digital-collections/timeframes</vt:lpwstr>
      </vt:variant>
      <vt:variant>
        <vt:lpwstr/>
      </vt:variant>
      <vt:variant>
        <vt:i4>3145767</vt:i4>
      </vt:variant>
      <vt:variant>
        <vt:i4>24</vt:i4>
      </vt:variant>
      <vt:variant>
        <vt:i4>0</vt:i4>
      </vt:variant>
      <vt:variant>
        <vt:i4>5</vt:i4>
      </vt:variant>
      <vt:variant>
        <vt:lpwstr>http://webdirectory.natlib.govt.nz/</vt:lpwstr>
      </vt:variant>
      <vt:variant>
        <vt:lpwstr/>
      </vt:variant>
      <vt:variant>
        <vt:i4>3604581</vt:i4>
      </vt:variant>
      <vt:variant>
        <vt:i4>21</vt:i4>
      </vt:variant>
      <vt:variant>
        <vt:i4>0</vt:i4>
      </vt:variant>
      <vt:variant>
        <vt:i4>5</vt:i4>
      </vt:variant>
      <vt:variant>
        <vt:lpwstr>http://www.natlib.govt.nz/collections/digital-collections/papers-past/?searchterm=papers%20past</vt:lpwstr>
      </vt:variant>
      <vt:variant>
        <vt:lpwstr/>
      </vt:variant>
      <vt:variant>
        <vt:i4>2883706</vt:i4>
      </vt:variant>
      <vt:variant>
        <vt:i4>18</vt:i4>
      </vt:variant>
      <vt:variant>
        <vt:i4>0</vt:i4>
      </vt:variant>
      <vt:variant>
        <vt:i4>5</vt:i4>
      </vt:variant>
      <vt:variant>
        <vt:lpwstr>http://www.natlib.govt.nz/</vt:lpwstr>
      </vt:variant>
      <vt:variant>
        <vt:lpwstr/>
      </vt:variant>
      <vt:variant>
        <vt:i4>7012456</vt:i4>
      </vt:variant>
      <vt:variant>
        <vt:i4>15</vt:i4>
      </vt:variant>
      <vt:variant>
        <vt:i4>0</vt:i4>
      </vt:variant>
      <vt:variant>
        <vt:i4>5</vt:i4>
      </vt:variant>
      <vt:variant>
        <vt:lpwstr>http://www.mch.govt.nz/</vt:lpwstr>
      </vt:variant>
      <vt:variant>
        <vt:lpwstr/>
      </vt:variant>
      <vt:variant>
        <vt:i4>5046279</vt:i4>
      </vt:variant>
      <vt:variant>
        <vt:i4>12</vt:i4>
      </vt:variant>
      <vt:variant>
        <vt:i4>0</vt:i4>
      </vt:variant>
      <vt:variant>
        <vt:i4>5</vt:i4>
      </vt:variant>
      <vt:variant>
        <vt:lpwstr>http://www.dnzb.govt.nz/dnzb/</vt:lpwstr>
      </vt:variant>
      <vt:variant>
        <vt:lpwstr/>
      </vt:variant>
      <vt:variant>
        <vt:i4>6357104</vt:i4>
      </vt:variant>
      <vt:variant>
        <vt:i4>9</vt:i4>
      </vt:variant>
      <vt:variant>
        <vt:i4>0</vt:i4>
      </vt:variant>
      <vt:variant>
        <vt:i4>5</vt:i4>
      </vt:variant>
      <vt:variant>
        <vt:lpwstr>http://www.soundarchives.co.nz/</vt:lpwstr>
      </vt:variant>
      <vt:variant>
        <vt:lpwstr/>
      </vt:variant>
      <vt:variant>
        <vt:i4>1245274</vt:i4>
      </vt:variant>
      <vt:variant>
        <vt:i4>6</vt:i4>
      </vt:variant>
      <vt:variant>
        <vt:i4>0</vt:i4>
      </vt:variant>
      <vt:variant>
        <vt:i4>5</vt:i4>
      </vt:variant>
      <vt:variant>
        <vt:lpwstr>http://www.nzhistory.net.nz/</vt:lpwstr>
      </vt:variant>
      <vt:variant>
        <vt:lpwstr/>
      </vt:variant>
      <vt:variant>
        <vt:i4>1703964</vt:i4>
      </vt:variant>
      <vt:variant>
        <vt:i4>3</vt:i4>
      </vt:variant>
      <vt:variant>
        <vt:i4>0</vt:i4>
      </vt:variant>
      <vt:variant>
        <vt:i4>5</vt:i4>
      </vt:variant>
      <vt:variant>
        <vt:lpwstr>http://www.teara.govt.nz/</vt:lpwstr>
      </vt:variant>
      <vt:variant>
        <vt:lpwstr/>
      </vt:variant>
      <vt:variant>
        <vt:i4>1114176</vt:i4>
      </vt:variant>
      <vt:variant>
        <vt:i4>0</vt:i4>
      </vt:variant>
      <vt:variant>
        <vt:i4>0</vt:i4>
      </vt:variant>
      <vt:variant>
        <vt:i4>5</vt:i4>
      </vt:variant>
      <vt:variant>
        <vt:lpwstr>http://www.nzhistory.net.nz/hands/history-on-the-web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History internal assessment resource</dc:title>
  <dc:subject>History 3.2B</dc:subject>
  <dc:creator>Ministry of Education</dc:creator>
  <cp:keywords/>
  <dc:description/>
  <cp:lastModifiedBy>Kandace Black</cp:lastModifiedBy>
  <cp:revision>2</cp:revision>
  <cp:lastPrinted>2012-12-03T21:09:00Z</cp:lastPrinted>
  <dcterms:created xsi:type="dcterms:W3CDTF">2015-07-06T10:57:00Z</dcterms:created>
  <dcterms:modified xsi:type="dcterms:W3CDTF">2015-07-06T10:57:00Z</dcterms:modified>
  <cp:category/>
</cp:coreProperties>
</file>